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B9A72" w14:textId="77777777" w:rsidR="00176898" w:rsidRPr="00070CDA" w:rsidRDefault="0071043E">
      <w:pPr>
        <w:spacing w:before="1046" w:line="315" w:lineRule="exact"/>
        <w:jc w:val="center"/>
        <w:textAlignment w:val="baseline"/>
        <w:rPr>
          <w:rFonts w:asciiTheme="minorHAnsi" w:eastAsia="Arial" w:hAnsiTheme="minorHAnsi" w:cstheme="minorHAnsi"/>
          <w:b/>
          <w:color w:val="000000"/>
          <w:spacing w:val="4"/>
          <w:lang w:val="fr-FR"/>
        </w:rPr>
      </w:pPr>
      <w:r w:rsidRPr="00070CDA">
        <w:rPr>
          <w:rFonts w:asciiTheme="minorHAnsi" w:eastAsia="Arial" w:hAnsiTheme="minorHAnsi" w:cstheme="minorHAnsi"/>
          <w:b/>
          <w:color w:val="000000"/>
          <w:spacing w:val="4"/>
          <w:lang w:val="fr-FR"/>
        </w:rPr>
        <w:t>CAHIER DES CONDITIONS DE VENTE</w:t>
      </w:r>
    </w:p>
    <w:p w14:paraId="31A0D2CB" w14:textId="77777777" w:rsidR="00176898" w:rsidRPr="00070CDA" w:rsidRDefault="0071043E">
      <w:pPr>
        <w:spacing w:line="575" w:lineRule="exact"/>
        <w:jc w:val="center"/>
        <w:textAlignment w:val="baseline"/>
        <w:rPr>
          <w:rFonts w:asciiTheme="minorHAnsi" w:eastAsia="Arial" w:hAnsiTheme="minorHAnsi" w:cstheme="minorHAnsi"/>
          <w:b/>
          <w:color w:val="000000"/>
          <w:lang w:val="fr-FR"/>
        </w:rPr>
      </w:pPr>
      <w:r w:rsidRPr="00070CDA">
        <w:rPr>
          <w:rFonts w:asciiTheme="minorHAnsi" w:eastAsia="Arial" w:hAnsiTheme="minorHAnsi" w:cstheme="minorHAnsi"/>
          <w:b/>
          <w:color w:val="000000"/>
          <w:lang w:val="fr-FR"/>
        </w:rPr>
        <w:t xml:space="preserve">EN MATIERE DE VENTE DES ACTIFS IMMOBILIERS </w:t>
      </w:r>
      <w:r w:rsidRPr="00070CDA">
        <w:rPr>
          <w:rFonts w:asciiTheme="minorHAnsi" w:eastAsia="Arial" w:hAnsiTheme="minorHAnsi" w:cstheme="minorHAnsi"/>
          <w:b/>
          <w:color w:val="000000"/>
          <w:lang w:val="fr-FR"/>
        </w:rPr>
        <w:br/>
        <w:t>DEPENDANT D'UNE LIQUIDATION JUDICIAIRE</w:t>
      </w:r>
    </w:p>
    <w:p w14:paraId="01C38540" w14:textId="5F9E85C7" w:rsidR="00176898" w:rsidRPr="00070CDA" w:rsidRDefault="0071043E">
      <w:pPr>
        <w:spacing w:before="367" w:line="619" w:lineRule="exact"/>
        <w:textAlignment w:val="baseline"/>
        <w:rPr>
          <w:rFonts w:asciiTheme="minorHAnsi" w:eastAsia="Arial" w:hAnsiTheme="minorHAnsi" w:cstheme="minorHAnsi"/>
          <w:b/>
          <w:color w:val="000000"/>
          <w:lang w:val="fr-FR"/>
        </w:rPr>
      </w:pPr>
      <w:r w:rsidRPr="00070CDA">
        <w:rPr>
          <w:rFonts w:asciiTheme="minorHAnsi" w:eastAsia="Arial" w:hAnsiTheme="minorHAnsi" w:cstheme="minorHAnsi"/>
          <w:b/>
          <w:color w:val="000000"/>
          <w:lang w:val="fr-FR"/>
        </w:rPr>
        <w:t>CHAPITRE 1</w:t>
      </w:r>
      <w:proofErr w:type="gramStart"/>
      <w:r w:rsidRPr="00070CDA">
        <w:rPr>
          <w:rFonts w:asciiTheme="minorHAnsi" w:eastAsia="Arial" w:hAnsiTheme="minorHAnsi" w:cstheme="minorHAnsi"/>
          <w:b/>
          <w:color w:val="000000"/>
          <w:vertAlign w:val="superscript"/>
          <w:lang w:val="fr-FR"/>
        </w:rPr>
        <w:t>er</w:t>
      </w:r>
      <w:r w:rsidRPr="00070CDA">
        <w:rPr>
          <w:rFonts w:asciiTheme="minorHAnsi" w:eastAsia="Arial" w:hAnsiTheme="minorHAnsi" w:cstheme="minorHAnsi"/>
          <w:b/>
          <w:color w:val="000000"/>
          <w:lang w:val="fr-FR"/>
        </w:rPr>
        <w:t xml:space="preserve">  :</w:t>
      </w:r>
      <w:proofErr w:type="gramEnd"/>
      <w:r w:rsidRPr="00070CDA">
        <w:rPr>
          <w:rFonts w:asciiTheme="minorHAnsi" w:eastAsia="Arial" w:hAnsiTheme="minorHAnsi" w:cstheme="minorHAnsi"/>
          <w:b/>
          <w:color w:val="000000"/>
          <w:lang w:val="fr-FR"/>
        </w:rPr>
        <w:t xml:space="preserve"> DISPOSITIONS GENERALES </w:t>
      </w:r>
      <w:r w:rsidRPr="00070CDA">
        <w:rPr>
          <w:rFonts w:asciiTheme="minorHAnsi" w:eastAsia="Arial" w:hAnsiTheme="minorHAnsi" w:cstheme="minorHAnsi"/>
          <w:b/>
          <w:color w:val="000000"/>
          <w:lang w:val="fr-FR"/>
        </w:rPr>
        <w:br/>
        <w:t>ARTICLE 1</w:t>
      </w:r>
      <w:r w:rsidRPr="00070CDA">
        <w:rPr>
          <w:rFonts w:asciiTheme="minorHAnsi" w:eastAsia="Arial" w:hAnsiTheme="minorHAnsi" w:cstheme="minorHAnsi"/>
          <w:b/>
          <w:color w:val="000000"/>
          <w:vertAlign w:val="superscript"/>
          <w:lang w:val="fr-FR"/>
        </w:rPr>
        <w:t>er</w:t>
      </w:r>
      <w:r w:rsidRPr="00070CDA">
        <w:rPr>
          <w:rFonts w:asciiTheme="minorHAnsi" w:eastAsia="Arial" w:hAnsiTheme="minorHAnsi" w:cstheme="minorHAnsi"/>
          <w:b/>
          <w:color w:val="000000"/>
          <w:lang w:val="fr-FR"/>
        </w:rPr>
        <w:t xml:space="preserve"> </w:t>
      </w:r>
      <w:r w:rsidRPr="00070CDA">
        <w:rPr>
          <w:rFonts w:asciiTheme="minorHAnsi" w:eastAsia="Arial" w:hAnsiTheme="minorHAnsi" w:cstheme="minorHAnsi"/>
          <w:i/>
          <w:color w:val="000000"/>
          <w:lang w:val="fr-FR"/>
        </w:rPr>
        <w:t xml:space="preserve">— </w:t>
      </w:r>
      <w:r w:rsidRPr="00070CDA">
        <w:rPr>
          <w:rFonts w:asciiTheme="minorHAnsi" w:eastAsia="Arial" w:hAnsiTheme="minorHAnsi" w:cstheme="minorHAnsi"/>
          <w:b/>
          <w:color w:val="000000"/>
          <w:lang w:val="fr-FR"/>
        </w:rPr>
        <w:t>CADRE JURIDIQUE</w:t>
      </w:r>
    </w:p>
    <w:p w14:paraId="44DB9103" w14:textId="77777777" w:rsidR="00176898" w:rsidRPr="00070CDA" w:rsidRDefault="0071043E">
      <w:pPr>
        <w:spacing w:before="141" w:line="219" w:lineRule="exact"/>
        <w:jc w:val="both"/>
        <w:textAlignment w:val="baseline"/>
        <w:rPr>
          <w:rFonts w:asciiTheme="minorHAnsi" w:eastAsia="Arial" w:hAnsiTheme="minorHAnsi" w:cstheme="minorHAnsi"/>
          <w:color w:val="000000"/>
          <w:lang w:val="fr-FR"/>
        </w:rPr>
      </w:pPr>
      <w:r w:rsidRPr="00070CDA">
        <w:rPr>
          <w:rFonts w:asciiTheme="minorHAnsi" w:eastAsia="Arial" w:hAnsiTheme="minorHAnsi" w:cstheme="minorHAnsi"/>
          <w:color w:val="000000"/>
          <w:lang w:val="fr-FR"/>
        </w:rPr>
        <w:t>Le présent cahier des conditions de vente s'applique à la vente de biens immobiliers régie par les articles L. 642-18 et suivants et les articles R. 642-22 et suivants du Code de commerce.</w:t>
      </w:r>
    </w:p>
    <w:p w14:paraId="3656F2BD" w14:textId="77777777" w:rsidR="00176898" w:rsidRPr="00070CDA" w:rsidRDefault="0071043E">
      <w:pPr>
        <w:spacing w:before="338" w:line="208" w:lineRule="exact"/>
        <w:textAlignment w:val="baseline"/>
        <w:rPr>
          <w:rFonts w:asciiTheme="minorHAnsi" w:eastAsia="Arial" w:hAnsiTheme="minorHAnsi" w:cstheme="minorHAnsi"/>
          <w:b/>
          <w:color w:val="000000"/>
          <w:spacing w:val="2"/>
          <w:lang w:val="fr-FR"/>
        </w:rPr>
      </w:pPr>
      <w:r w:rsidRPr="00070CDA">
        <w:rPr>
          <w:rFonts w:asciiTheme="minorHAnsi" w:eastAsia="Arial" w:hAnsiTheme="minorHAnsi" w:cstheme="minorHAnsi"/>
          <w:b/>
          <w:color w:val="000000"/>
          <w:spacing w:val="2"/>
          <w:lang w:val="fr-FR"/>
        </w:rPr>
        <w:t>ARTICLE 2 — ETAT DE L'IMMEUBLE</w:t>
      </w:r>
    </w:p>
    <w:p w14:paraId="40AB148D" w14:textId="77777777" w:rsidR="00176898" w:rsidRPr="00070CDA" w:rsidRDefault="0071043E">
      <w:pPr>
        <w:spacing w:before="143" w:line="219" w:lineRule="exact"/>
        <w:jc w:val="both"/>
        <w:textAlignment w:val="baseline"/>
        <w:rPr>
          <w:rFonts w:asciiTheme="minorHAnsi" w:eastAsia="Arial" w:hAnsiTheme="minorHAnsi" w:cstheme="minorHAnsi"/>
          <w:color w:val="000000"/>
          <w:lang w:val="fr-FR"/>
        </w:rPr>
      </w:pPr>
      <w:r w:rsidRPr="00070CDA">
        <w:rPr>
          <w:rFonts w:asciiTheme="minorHAnsi" w:eastAsia="Arial" w:hAnsiTheme="minorHAnsi" w:cstheme="minorHAnsi"/>
          <w:color w:val="000000"/>
          <w:lang w:val="fr-FR"/>
        </w:rPr>
        <w:t>L'acquéreur prendra les biens dans l'état où ils se trouvent au jour de la vente, sans pouvoir prétendre à aucune diminution de prix, ni à aucune garantie ou indemnité contre le poursuivant ou le débiteur pour dégradations, réparations, défauts d'entretien, vices cachés, vices de construction, vétusté, erreurs dans la désignation, la consistance ou la contenance alors même que la différence excéderait un vingtième, ni à raison des droits de mitoyenneté ou de surcharge des murs séparant lesdits biens des propriétés voisines, alors même que ces droits seraient encore dus et sans garantie de la nature, ni de la solidité du sol ou du sous-sol en raison des carrières et des fouilles qui ont pu être faites sous sa superficie, des excavations qui ont pu se produire, des remblais qui ont pu être faits, des éboulements et glissements de terre.</w:t>
      </w:r>
    </w:p>
    <w:p w14:paraId="7E404188" w14:textId="77777777" w:rsidR="00176898" w:rsidRPr="00070CDA" w:rsidRDefault="0071043E">
      <w:pPr>
        <w:spacing w:before="138" w:line="219" w:lineRule="exact"/>
        <w:jc w:val="both"/>
        <w:textAlignment w:val="baseline"/>
        <w:rPr>
          <w:rFonts w:asciiTheme="minorHAnsi" w:eastAsia="Arial" w:hAnsiTheme="minorHAnsi" w:cstheme="minorHAnsi"/>
          <w:color w:val="000000"/>
          <w:lang w:val="fr-FR"/>
        </w:rPr>
      </w:pPr>
      <w:r w:rsidRPr="00070CDA">
        <w:rPr>
          <w:rFonts w:asciiTheme="minorHAnsi" w:eastAsia="Arial" w:hAnsiTheme="minorHAnsi" w:cstheme="minorHAnsi"/>
          <w:color w:val="000000"/>
          <w:lang w:val="fr-FR"/>
        </w:rPr>
        <w:t>En vertu des dispositions de l'article 1649 du Code civil, l'acquéreur ne bénéficiera d'aucune garantie des vices cachés.</w:t>
      </w:r>
    </w:p>
    <w:p w14:paraId="021EF638" w14:textId="77777777" w:rsidR="00176898" w:rsidRPr="00070CDA" w:rsidRDefault="0071043E">
      <w:pPr>
        <w:spacing w:before="137" w:line="219" w:lineRule="exact"/>
        <w:jc w:val="both"/>
        <w:textAlignment w:val="baseline"/>
        <w:rPr>
          <w:rFonts w:asciiTheme="minorHAnsi" w:eastAsia="Arial" w:hAnsiTheme="minorHAnsi" w:cstheme="minorHAnsi"/>
          <w:color w:val="000000"/>
          <w:lang w:val="fr-FR"/>
        </w:rPr>
      </w:pPr>
      <w:r w:rsidRPr="00070CDA">
        <w:rPr>
          <w:rFonts w:asciiTheme="minorHAnsi" w:eastAsia="Arial" w:hAnsiTheme="minorHAnsi" w:cstheme="minorHAnsi"/>
          <w:color w:val="000000"/>
          <w:lang w:val="fr-FR"/>
        </w:rPr>
        <w:t>L'acquéreur devra en faire son affaire personnelle, à ses risques et périls sans aucun recours contre qui que ce soit.</w:t>
      </w:r>
    </w:p>
    <w:p w14:paraId="78D886E6" w14:textId="77777777" w:rsidR="00176898" w:rsidRPr="00070CDA" w:rsidRDefault="0071043E">
      <w:pPr>
        <w:spacing w:before="335" w:line="208" w:lineRule="exact"/>
        <w:textAlignment w:val="baseline"/>
        <w:rPr>
          <w:rFonts w:asciiTheme="minorHAnsi" w:eastAsia="Arial" w:hAnsiTheme="minorHAnsi" w:cstheme="minorHAnsi"/>
          <w:b/>
          <w:color w:val="000000"/>
          <w:spacing w:val="4"/>
          <w:lang w:val="fr-FR"/>
        </w:rPr>
      </w:pPr>
      <w:r w:rsidRPr="00070CDA">
        <w:rPr>
          <w:rFonts w:asciiTheme="minorHAnsi" w:eastAsia="Arial" w:hAnsiTheme="minorHAnsi" w:cstheme="minorHAnsi"/>
          <w:b/>
          <w:color w:val="000000"/>
          <w:spacing w:val="4"/>
          <w:lang w:val="fr-FR"/>
        </w:rPr>
        <w:t>ARTICLE 3 — BAUX, LOCATIONS ET AUTRES CONVENTIONS</w:t>
      </w:r>
    </w:p>
    <w:p w14:paraId="25BC2D7B" w14:textId="77777777" w:rsidR="00176898" w:rsidRPr="00070CDA" w:rsidRDefault="0071043E">
      <w:pPr>
        <w:spacing w:before="143" w:line="219" w:lineRule="exact"/>
        <w:jc w:val="both"/>
        <w:textAlignment w:val="baseline"/>
        <w:rPr>
          <w:rFonts w:asciiTheme="minorHAnsi" w:eastAsia="Arial" w:hAnsiTheme="minorHAnsi" w:cstheme="minorHAnsi"/>
          <w:color w:val="000000"/>
          <w:lang w:val="fr-FR"/>
        </w:rPr>
      </w:pPr>
      <w:r w:rsidRPr="00070CDA">
        <w:rPr>
          <w:rFonts w:asciiTheme="minorHAnsi" w:eastAsia="Arial" w:hAnsiTheme="minorHAnsi" w:cstheme="minorHAnsi"/>
          <w:color w:val="000000"/>
          <w:lang w:val="fr-FR"/>
        </w:rPr>
        <w:t>L'acquéreur fera son affaire personnelle, pour le temps qui restera à courir, des baux régulièrement conclus.</w:t>
      </w:r>
    </w:p>
    <w:p w14:paraId="3F297EE8" w14:textId="77777777" w:rsidR="00176898" w:rsidRPr="00070CDA" w:rsidRDefault="0071043E">
      <w:pPr>
        <w:spacing w:before="141" w:line="219" w:lineRule="exact"/>
        <w:jc w:val="both"/>
        <w:textAlignment w:val="baseline"/>
        <w:rPr>
          <w:rFonts w:asciiTheme="minorHAnsi" w:eastAsia="Arial" w:hAnsiTheme="minorHAnsi" w:cstheme="minorHAnsi"/>
          <w:color w:val="000000"/>
          <w:lang w:val="fr-FR"/>
        </w:rPr>
      </w:pPr>
      <w:r w:rsidRPr="00070CDA">
        <w:rPr>
          <w:rFonts w:asciiTheme="minorHAnsi" w:eastAsia="Arial" w:hAnsiTheme="minorHAnsi" w:cstheme="minorHAnsi"/>
          <w:color w:val="000000"/>
          <w:lang w:val="fr-FR"/>
        </w:rPr>
        <w:t>L'acquéreur pourra faire annuler les conventions qui auraient été conclues en fraude des règles du droit des entreprises en difficulté.</w:t>
      </w:r>
    </w:p>
    <w:p w14:paraId="35F65F1A" w14:textId="77777777" w:rsidR="00176898" w:rsidRPr="00070CDA" w:rsidRDefault="0071043E">
      <w:pPr>
        <w:spacing w:before="134" w:line="219" w:lineRule="exact"/>
        <w:jc w:val="both"/>
        <w:textAlignment w:val="baseline"/>
        <w:rPr>
          <w:rFonts w:asciiTheme="minorHAnsi" w:eastAsia="Arial" w:hAnsiTheme="minorHAnsi" w:cstheme="minorHAnsi"/>
          <w:b/>
          <w:color w:val="000000"/>
          <w:lang w:val="fr-FR"/>
        </w:rPr>
      </w:pPr>
      <w:r w:rsidRPr="00070CDA">
        <w:rPr>
          <w:rFonts w:asciiTheme="minorHAnsi" w:eastAsia="Arial" w:hAnsiTheme="minorHAnsi" w:cstheme="minorHAnsi"/>
          <w:b/>
          <w:color w:val="000000"/>
          <w:lang w:val="fr-FR"/>
        </w:rPr>
        <w:t xml:space="preserve">Il </w:t>
      </w:r>
      <w:r w:rsidRPr="00070CDA">
        <w:rPr>
          <w:rFonts w:asciiTheme="minorHAnsi" w:eastAsia="Arial" w:hAnsiTheme="minorHAnsi" w:cstheme="minorHAnsi"/>
          <w:color w:val="000000"/>
          <w:lang w:val="fr-FR"/>
        </w:rPr>
        <w:t>tiendra compte, en sus et sans diminution de son prix, aux différents locataires, des loyers qu'ils auraient payés d'avance ou de tous dépôts de garantie versés au débiteur et sera subrogé purement et simplement, tant activement que passivement dans les droits, actions et obligations de celui-ci.</w:t>
      </w:r>
    </w:p>
    <w:p w14:paraId="47AB3399" w14:textId="77777777" w:rsidR="00176898" w:rsidRPr="00070CDA" w:rsidRDefault="0071043E">
      <w:pPr>
        <w:spacing w:before="334" w:line="208" w:lineRule="exact"/>
        <w:textAlignment w:val="baseline"/>
        <w:rPr>
          <w:rFonts w:asciiTheme="minorHAnsi" w:eastAsia="Arial" w:hAnsiTheme="minorHAnsi" w:cstheme="minorHAnsi"/>
          <w:b/>
          <w:color w:val="000000"/>
          <w:spacing w:val="3"/>
          <w:lang w:val="fr-FR"/>
        </w:rPr>
      </w:pPr>
      <w:r w:rsidRPr="00070CDA">
        <w:rPr>
          <w:rFonts w:asciiTheme="minorHAnsi" w:eastAsia="Arial" w:hAnsiTheme="minorHAnsi" w:cstheme="minorHAnsi"/>
          <w:b/>
          <w:color w:val="000000"/>
          <w:spacing w:val="3"/>
          <w:lang w:val="fr-FR"/>
        </w:rPr>
        <w:t>ARTICLE 4 — PREEMPTION ET DROITS ASSIMILES</w:t>
      </w:r>
    </w:p>
    <w:p w14:paraId="0DE7558B" w14:textId="77777777" w:rsidR="00176898" w:rsidRPr="00070CDA" w:rsidRDefault="0071043E">
      <w:pPr>
        <w:spacing w:before="143" w:line="219" w:lineRule="exact"/>
        <w:textAlignment w:val="baseline"/>
        <w:rPr>
          <w:rFonts w:asciiTheme="minorHAnsi" w:eastAsia="Arial" w:hAnsiTheme="minorHAnsi" w:cstheme="minorHAnsi"/>
          <w:color w:val="000000"/>
          <w:spacing w:val="-1"/>
          <w:lang w:val="fr-FR"/>
        </w:rPr>
      </w:pPr>
      <w:r w:rsidRPr="00070CDA">
        <w:rPr>
          <w:rFonts w:asciiTheme="minorHAnsi" w:eastAsia="Arial" w:hAnsiTheme="minorHAnsi" w:cstheme="minorHAnsi"/>
          <w:color w:val="000000"/>
          <w:spacing w:val="-1"/>
          <w:lang w:val="fr-FR"/>
        </w:rPr>
        <w:t>Les droits de préemption ou assimilés s'imposeront à l'acquéreur conformément à la loi.</w:t>
      </w:r>
    </w:p>
    <w:p w14:paraId="7EC96A9E" w14:textId="77777777" w:rsidR="00176898" w:rsidRPr="00070CDA" w:rsidRDefault="0071043E">
      <w:pPr>
        <w:spacing w:before="143" w:line="219" w:lineRule="exact"/>
        <w:jc w:val="both"/>
        <w:textAlignment w:val="baseline"/>
        <w:rPr>
          <w:rFonts w:asciiTheme="minorHAnsi" w:eastAsia="Arial" w:hAnsiTheme="minorHAnsi" w:cstheme="minorHAnsi"/>
          <w:color w:val="000000"/>
          <w:lang w:val="fr-FR"/>
        </w:rPr>
      </w:pPr>
      <w:r w:rsidRPr="00070CDA">
        <w:rPr>
          <w:rFonts w:asciiTheme="minorHAnsi" w:eastAsia="Arial" w:hAnsiTheme="minorHAnsi" w:cstheme="minorHAnsi"/>
          <w:color w:val="000000"/>
          <w:lang w:val="fr-FR"/>
        </w:rPr>
        <w:t>Si l'acquéreur est évincé du fait de l'un de ces droits, il n'aura aucun recours contre le poursuivant à raison de l'immobilisation des sommes par lui versées ou à raison du préjudice qui pourrait lui être occasionné.</w:t>
      </w:r>
    </w:p>
    <w:p w14:paraId="100C2749" w14:textId="77777777" w:rsidR="00176898" w:rsidRPr="00070CDA" w:rsidRDefault="0071043E">
      <w:pPr>
        <w:spacing w:before="327" w:line="208" w:lineRule="exact"/>
        <w:textAlignment w:val="baseline"/>
        <w:rPr>
          <w:rFonts w:asciiTheme="minorHAnsi" w:eastAsia="Arial" w:hAnsiTheme="minorHAnsi" w:cstheme="minorHAnsi"/>
          <w:b/>
          <w:color w:val="000000"/>
          <w:spacing w:val="4"/>
          <w:lang w:val="fr-FR"/>
        </w:rPr>
      </w:pPr>
      <w:r w:rsidRPr="00070CDA">
        <w:rPr>
          <w:rFonts w:asciiTheme="minorHAnsi" w:eastAsia="Arial" w:hAnsiTheme="minorHAnsi" w:cstheme="minorHAnsi"/>
          <w:b/>
          <w:color w:val="000000"/>
          <w:spacing w:val="4"/>
          <w:lang w:val="fr-FR"/>
        </w:rPr>
        <w:t>ARTICLE 5 — ASSURANCES ET ABONNEMENTS DIVERS</w:t>
      </w:r>
    </w:p>
    <w:p w14:paraId="3D4BE6F9" w14:textId="77777777" w:rsidR="00176898" w:rsidRPr="00070CDA" w:rsidRDefault="0071043E">
      <w:pPr>
        <w:spacing w:before="147" w:line="212" w:lineRule="exact"/>
        <w:jc w:val="both"/>
        <w:textAlignment w:val="baseline"/>
        <w:rPr>
          <w:rFonts w:asciiTheme="minorHAnsi" w:eastAsia="Arial" w:hAnsiTheme="minorHAnsi" w:cstheme="minorHAnsi"/>
          <w:color w:val="000000"/>
          <w:lang w:val="fr-FR"/>
        </w:rPr>
      </w:pPr>
      <w:r w:rsidRPr="00070CDA">
        <w:rPr>
          <w:rFonts w:asciiTheme="minorHAnsi" w:eastAsia="Arial" w:hAnsiTheme="minorHAnsi" w:cstheme="minorHAnsi"/>
          <w:color w:val="000000"/>
          <w:lang w:val="fr-FR"/>
        </w:rPr>
        <w:t>L'acquéreur fera son affaire personnelle de tous contrats ou abonnements relatifs à l'immeuble qui auraient pu être souscrits ou qui auraient dû l'être, sans aucun recours contre le poursuivant et l'avocat rédacteur du cahier des conditions de vente.</w:t>
      </w:r>
    </w:p>
    <w:p w14:paraId="23E8B4ED" w14:textId="77777777" w:rsidR="00176898" w:rsidRPr="00070CDA" w:rsidRDefault="0071043E">
      <w:pPr>
        <w:spacing w:before="135" w:after="910" w:line="219" w:lineRule="exact"/>
        <w:jc w:val="both"/>
        <w:textAlignment w:val="baseline"/>
        <w:rPr>
          <w:rFonts w:asciiTheme="minorHAnsi" w:eastAsia="Arial" w:hAnsiTheme="minorHAnsi" w:cstheme="minorHAnsi"/>
          <w:color w:val="000000"/>
          <w:lang w:val="fr-FR"/>
        </w:rPr>
      </w:pPr>
      <w:r w:rsidRPr="00070CDA">
        <w:rPr>
          <w:rFonts w:asciiTheme="minorHAnsi" w:eastAsia="Arial" w:hAnsiTheme="minorHAnsi" w:cstheme="minorHAnsi"/>
          <w:color w:val="000000"/>
          <w:lang w:val="fr-FR"/>
        </w:rPr>
        <w:t>La responsabilité du poursuivant ne peut en aucun cas être engagée en cas d'absence d'assurance.</w:t>
      </w:r>
    </w:p>
    <w:p w14:paraId="3BEE1BF6" w14:textId="77777777" w:rsidR="00176898" w:rsidRPr="00070CDA" w:rsidRDefault="0071043E">
      <w:pPr>
        <w:pageBreakBefore/>
        <w:spacing w:before="2405" w:line="221" w:lineRule="exact"/>
        <w:ind w:right="72"/>
        <w:jc w:val="both"/>
        <w:textAlignment w:val="baseline"/>
        <w:rPr>
          <w:rFonts w:asciiTheme="minorHAnsi" w:eastAsia="Arial" w:hAnsiTheme="minorHAnsi" w:cstheme="minorHAnsi"/>
          <w:color w:val="000000"/>
          <w:lang w:val="fr-FR"/>
        </w:rPr>
      </w:pPr>
      <w:r w:rsidRPr="00070CDA">
        <w:rPr>
          <w:rFonts w:asciiTheme="minorHAnsi" w:eastAsia="Arial" w:hAnsiTheme="minorHAnsi" w:cstheme="minorHAnsi"/>
          <w:color w:val="000000"/>
          <w:lang w:val="fr-FR"/>
        </w:rPr>
        <w:lastRenderedPageBreak/>
        <w:t>L'acquéreur sera tenu de faire assurer l'immeuble dès la vente contre tous les risques, et notamment l'incendie, à une compagnie notoirement solvable et ce pour une somme égale au moins au prix de la vente forcée.</w:t>
      </w:r>
    </w:p>
    <w:p w14:paraId="38B37D37" w14:textId="77777777" w:rsidR="00176898" w:rsidRPr="00070CDA" w:rsidRDefault="0071043E">
      <w:pPr>
        <w:spacing w:before="133" w:line="219" w:lineRule="exact"/>
        <w:ind w:right="72"/>
        <w:jc w:val="both"/>
        <w:textAlignment w:val="baseline"/>
        <w:rPr>
          <w:rFonts w:asciiTheme="minorHAnsi" w:eastAsia="Arial" w:hAnsiTheme="minorHAnsi" w:cstheme="minorHAnsi"/>
          <w:color w:val="000000"/>
          <w:lang w:val="fr-FR"/>
        </w:rPr>
      </w:pPr>
      <w:r w:rsidRPr="00070CDA">
        <w:rPr>
          <w:rFonts w:asciiTheme="minorHAnsi" w:eastAsia="Arial" w:hAnsiTheme="minorHAnsi" w:cstheme="minorHAnsi"/>
          <w:color w:val="000000"/>
          <w:lang w:val="fr-FR"/>
        </w:rPr>
        <w:t>En cas de sinistre avant le paiement intégral du prix, l'indemnité sera remise au liquidateur à concurrence du solde dû sur ledit prix en principal et intérêts.</w:t>
      </w:r>
    </w:p>
    <w:p w14:paraId="58D78072" w14:textId="77777777" w:rsidR="00176898" w:rsidRPr="00070CDA" w:rsidRDefault="0071043E">
      <w:pPr>
        <w:spacing w:before="132" w:line="222" w:lineRule="exact"/>
        <w:ind w:right="72"/>
        <w:jc w:val="both"/>
        <w:textAlignment w:val="baseline"/>
        <w:rPr>
          <w:rFonts w:asciiTheme="minorHAnsi" w:eastAsia="Arial" w:hAnsiTheme="minorHAnsi" w:cstheme="minorHAnsi"/>
          <w:color w:val="000000"/>
          <w:lang w:val="fr-FR"/>
        </w:rPr>
      </w:pPr>
      <w:r w:rsidRPr="00070CDA">
        <w:rPr>
          <w:rFonts w:asciiTheme="minorHAnsi" w:eastAsia="Arial" w:hAnsiTheme="minorHAnsi" w:cstheme="minorHAnsi"/>
          <w:color w:val="000000"/>
          <w:lang w:val="fr-FR"/>
        </w:rPr>
        <w:t>En cas de sinistre non garanti du fait de l'acquéreur, celui-ci n'en sera pas moins tenu de payer son prix outre les accessoires, frais et dépens de la vente.</w:t>
      </w:r>
    </w:p>
    <w:p w14:paraId="5E676A9B" w14:textId="77777777" w:rsidR="00176898" w:rsidRPr="00070CDA" w:rsidRDefault="0071043E">
      <w:pPr>
        <w:spacing w:before="341" w:line="219" w:lineRule="exact"/>
        <w:textAlignment w:val="baseline"/>
        <w:rPr>
          <w:rFonts w:asciiTheme="minorHAnsi" w:eastAsia="Arial" w:hAnsiTheme="minorHAnsi" w:cstheme="minorHAnsi"/>
          <w:b/>
          <w:color w:val="000000"/>
          <w:spacing w:val="1"/>
          <w:lang w:val="fr-FR"/>
        </w:rPr>
      </w:pPr>
      <w:r w:rsidRPr="00070CDA">
        <w:rPr>
          <w:rFonts w:asciiTheme="minorHAnsi" w:eastAsia="Arial" w:hAnsiTheme="minorHAnsi" w:cstheme="minorHAnsi"/>
          <w:b/>
          <w:color w:val="000000"/>
          <w:spacing w:val="1"/>
          <w:lang w:val="fr-FR"/>
        </w:rPr>
        <w:t>ARTICLE 6 — SERVITUDES</w:t>
      </w:r>
    </w:p>
    <w:p w14:paraId="4071AA4E" w14:textId="77777777" w:rsidR="00176898" w:rsidRPr="00070CDA" w:rsidRDefault="0071043E">
      <w:pPr>
        <w:spacing w:before="128" w:line="219" w:lineRule="exact"/>
        <w:ind w:right="72"/>
        <w:jc w:val="both"/>
        <w:textAlignment w:val="baseline"/>
        <w:rPr>
          <w:rFonts w:asciiTheme="minorHAnsi" w:eastAsia="Arial" w:hAnsiTheme="minorHAnsi" w:cstheme="minorHAnsi"/>
          <w:color w:val="000000"/>
          <w:lang w:val="fr-FR"/>
        </w:rPr>
      </w:pPr>
      <w:r w:rsidRPr="00070CDA">
        <w:rPr>
          <w:rFonts w:asciiTheme="minorHAnsi" w:eastAsia="Arial" w:hAnsiTheme="minorHAnsi" w:cstheme="minorHAnsi"/>
          <w:color w:val="000000"/>
          <w:lang w:val="fr-FR"/>
        </w:rPr>
        <w:t>L'acquéreur jouira des servitudes actives et souffrira toutes les servitudes passives, occultes ou apparentes, déclarées ou non, qu'elles résultent des lois ou des règlements en vigueur, de la situation des biens, de contrats, de la prescription et généralement quelles que soient leur origine ou leur nature ainsi que l'effet des clauses dites domaniales, sauf à faire valoir les unes et à se défendre des autres, à ses risques, périls, frais et fortune, sans recours contre qui que ce soit.</w:t>
      </w:r>
    </w:p>
    <w:p w14:paraId="639F3EB0" w14:textId="77777777" w:rsidR="00176898" w:rsidRPr="00070CDA" w:rsidRDefault="0071043E">
      <w:pPr>
        <w:spacing w:before="693" w:line="219" w:lineRule="exact"/>
        <w:textAlignment w:val="baseline"/>
        <w:rPr>
          <w:rFonts w:asciiTheme="minorHAnsi" w:eastAsia="Arial" w:hAnsiTheme="minorHAnsi" w:cstheme="minorHAnsi"/>
          <w:b/>
          <w:color w:val="000000"/>
          <w:spacing w:val="18"/>
          <w:lang w:val="fr-FR"/>
        </w:rPr>
      </w:pPr>
      <w:r w:rsidRPr="00070CDA">
        <w:rPr>
          <w:rFonts w:asciiTheme="minorHAnsi" w:eastAsia="Arial" w:hAnsiTheme="minorHAnsi" w:cstheme="minorHAnsi"/>
          <w:b/>
          <w:color w:val="000000"/>
          <w:spacing w:val="18"/>
          <w:lang w:val="fr-FR"/>
        </w:rPr>
        <w:t>CHAPITRE II : ENCHERES</w:t>
      </w:r>
    </w:p>
    <w:p w14:paraId="6F34C34C" w14:textId="77777777" w:rsidR="00176898" w:rsidRPr="00070CDA" w:rsidRDefault="0071043E">
      <w:pPr>
        <w:spacing w:before="393" w:line="219" w:lineRule="exact"/>
        <w:textAlignment w:val="baseline"/>
        <w:rPr>
          <w:rFonts w:asciiTheme="minorHAnsi" w:eastAsia="Arial" w:hAnsiTheme="minorHAnsi" w:cstheme="minorHAnsi"/>
          <w:b/>
          <w:color w:val="000000"/>
          <w:spacing w:val="3"/>
          <w:lang w:val="fr-FR"/>
        </w:rPr>
      </w:pPr>
      <w:r w:rsidRPr="00070CDA">
        <w:rPr>
          <w:rFonts w:asciiTheme="minorHAnsi" w:eastAsia="Arial" w:hAnsiTheme="minorHAnsi" w:cstheme="minorHAnsi"/>
          <w:b/>
          <w:color w:val="000000"/>
          <w:spacing w:val="3"/>
          <w:lang w:val="fr-FR"/>
        </w:rPr>
        <w:t xml:space="preserve">ARTICLE </w:t>
      </w:r>
      <w:r w:rsidRPr="00070CDA">
        <w:rPr>
          <w:rFonts w:asciiTheme="minorHAnsi" w:eastAsia="Arial" w:hAnsiTheme="minorHAnsi" w:cstheme="minorHAnsi"/>
          <w:color w:val="000000"/>
          <w:spacing w:val="3"/>
          <w:lang w:val="fr-FR"/>
        </w:rPr>
        <w:t xml:space="preserve">7 — </w:t>
      </w:r>
      <w:r w:rsidRPr="00070CDA">
        <w:rPr>
          <w:rFonts w:asciiTheme="minorHAnsi" w:eastAsia="Arial" w:hAnsiTheme="minorHAnsi" w:cstheme="minorHAnsi"/>
          <w:b/>
          <w:color w:val="000000"/>
          <w:spacing w:val="3"/>
          <w:lang w:val="fr-FR"/>
        </w:rPr>
        <w:t>RECEPTION DES ENCHERES</w:t>
      </w:r>
    </w:p>
    <w:p w14:paraId="563520E3" w14:textId="77777777" w:rsidR="00176898" w:rsidRPr="00070CDA" w:rsidRDefault="0071043E">
      <w:pPr>
        <w:spacing w:before="132" w:line="221" w:lineRule="exact"/>
        <w:ind w:right="72"/>
        <w:jc w:val="both"/>
        <w:textAlignment w:val="baseline"/>
        <w:rPr>
          <w:rFonts w:asciiTheme="minorHAnsi" w:eastAsia="Arial" w:hAnsiTheme="minorHAnsi" w:cstheme="minorHAnsi"/>
          <w:color w:val="000000"/>
          <w:lang w:val="fr-FR"/>
        </w:rPr>
      </w:pPr>
      <w:r w:rsidRPr="00070CDA">
        <w:rPr>
          <w:rFonts w:asciiTheme="minorHAnsi" w:eastAsia="Arial" w:hAnsiTheme="minorHAnsi" w:cstheme="minorHAnsi"/>
          <w:color w:val="000000"/>
          <w:lang w:val="fr-FR"/>
        </w:rPr>
        <w:t>Les enchères ne sont portées, conformément à la loi, que par le ministère d'un avocat postulant près le Tribunal Judiciaire devant lequel la vente est poursuivie.</w:t>
      </w:r>
    </w:p>
    <w:p w14:paraId="4F3B7C0E" w14:textId="77777777" w:rsidR="00176898" w:rsidRPr="00070CDA" w:rsidRDefault="0071043E">
      <w:pPr>
        <w:spacing w:before="140" w:line="218" w:lineRule="exact"/>
        <w:ind w:right="72"/>
        <w:jc w:val="both"/>
        <w:textAlignment w:val="baseline"/>
        <w:rPr>
          <w:rFonts w:asciiTheme="minorHAnsi" w:eastAsia="Arial" w:hAnsiTheme="minorHAnsi" w:cstheme="minorHAnsi"/>
          <w:color w:val="000000"/>
          <w:lang w:val="fr-FR"/>
        </w:rPr>
      </w:pPr>
      <w:r w:rsidRPr="00070CDA">
        <w:rPr>
          <w:rFonts w:asciiTheme="minorHAnsi" w:eastAsia="Arial" w:hAnsiTheme="minorHAnsi" w:cstheme="minorHAnsi"/>
          <w:color w:val="000000"/>
          <w:lang w:val="fr-FR"/>
        </w:rPr>
        <w:t>Pour porter des enchères, l'avocat devra se faire remettre tous éléments relatifs à l'état civil ou à la dénomination de ses clients ainsi que s'enquérir auprès du client et sur déclaration de celui-ci, de sa capacité juridique, de sa situation juridique, et s'il s'agit d'une personne morale, de la réalité de son existence, de l'étendue de son objet social et des pouvoirs de son représentant.</w:t>
      </w:r>
    </w:p>
    <w:p w14:paraId="38130BE3" w14:textId="77777777" w:rsidR="00176898" w:rsidRPr="00070CDA" w:rsidRDefault="0071043E">
      <w:pPr>
        <w:spacing w:before="320" w:line="237" w:lineRule="exact"/>
        <w:textAlignment w:val="baseline"/>
        <w:rPr>
          <w:rFonts w:asciiTheme="minorHAnsi" w:eastAsia="Arial" w:hAnsiTheme="minorHAnsi" w:cstheme="minorHAnsi"/>
          <w:b/>
          <w:color w:val="000000"/>
          <w:spacing w:val="4"/>
          <w:lang w:val="fr-FR"/>
        </w:rPr>
      </w:pPr>
      <w:r w:rsidRPr="00070CDA">
        <w:rPr>
          <w:rFonts w:asciiTheme="minorHAnsi" w:eastAsia="Arial" w:hAnsiTheme="minorHAnsi" w:cstheme="minorHAnsi"/>
          <w:b/>
          <w:color w:val="000000"/>
          <w:spacing w:val="4"/>
          <w:lang w:val="fr-FR"/>
        </w:rPr>
        <w:t>ARTICLE 8 — GARANTIE À FOURNIR PAR L'ACQUEREUR</w:t>
      </w:r>
    </w:p>
    <w:p w14:paraId="4DBBE565" w14:textId="77777777" w:rsidR="00176898" w:rsidRPr="00070CDA" w:rsidRDefault="0071043E">
      <w:pPr>
        <w:spacing w:before="123" w:line="222" w:lineRule="exact"/>
        <w:ind w:right="72"/>
        <w:jc w:val="both"/>
        <w:textAlignment w:val="baseline"/>
        <w:rPr>
          <w:rFonts w:asciiTheme="minorHAnsi" w:eastAsia="Arial" w:hAnsiTheme="minorHAnsi" w:cstheme="minorHAnsi"/>
          <w:color w:val="000000"/>
          <w:lang w:val="fr-FR"/>
        </w:rPr>
      </w:pPr>
      <w:r w:rsidRPr="00070CDA">
        <w:rPr>
          <w:rFonts w:asciiTheme="minorHAnsi" w:eastAsia="Arial" w:hAnsiTheme="minorHAnsi" w:cstheme="minorHAnsi"/>
          <w:color w:val="000000"/>
          <w:lang w:val="fr-FR"/>
        </w:rPr>
        <w:t>Avant de porter les enchères, l'avocat se fait remettre par son mandant et contre récépissé une caution bancaire irrévocable ou un chèque de banque rédigé à l'ordre du séquestre désigné, représentant 10 % du montant de la mise à prix avec un minimum de 3.000 euros.</w:t>
      </w:r>
    </w:p>
    <w:p w14:paraId="3C5C3D0B" w14:textId="77777777" w:rsidR="00176898" w:rsidRPr="00070CDA" w:rsidRDefault="0071043E">
      <w:pPr>
        <w:spacing w:before="138" w:line="212" w:lineRule="exact"/>
        <w:textAlignment w:val="baseline"/>
        <w:rPr>
          <w:rFonts w:asciiTheme="minorHAnsi" w:eastAsia="Arial" w:hAnsiTheme="minorHAnsi" w:cstheme="minorHAnsi"/>
          <w:color w:val="000000"/>
          <w:lang w:val="fr-FR"/>
        </w:rPr>
      </w:pPr>
      <w:r w:rsidRPr="00070CDA">
        <w:rPr>
          <w:rFonts w:asciiTheme="minorHAnsi" w:eastAsia="Arial" w:hAnsiTheme="minorHAnsi" w:cstheme="minorHAnsi"/>
          <w:color w:val="000000"/>
          <w:lang w:val="fr-FR"/>
        </w:rPr>
        <w:t>La caution ou le chèque lui est restitué, faute d'être déclaré acquéreur.</w:t>
      </w:r>
    </w:p>
    <w:p w14:paraId="399E914F" w14:textId="77777777" w:rsidR="00176898" w:rsidRPr="00070CDA" w:rsidRDefault="0071043E">
      <w:pPr>
        <w:spacing w:before="124" w:line="226" w:lineRule="exact"/>
        <w:ind w:right="72"/>
        <w:jc w:val="both"/>
        <w:textAlignment w:val="baseline"/>
        <w:rPr>
          <w:rFonts w:asciiTheme="minorHAnsi" w:eastAsia="Arial" w:hAnsiTheme="minorHAnsi" w:cstheme="minorHAnsi"/>
          <w:color w:val="000000"/>
          <w:lang w:val="fr-FR"/>
        </w:rPr>
      </w:pPr>
      <w:r w:rsidRPr="00070CDA">
        <w:rPr>
          <w:rFonts w:asciiTheme="minorHAnsi" w:eastAsia="Arial" w:hAnsiTheme="minorHAnsi" w:cstheme="minorHAnsi"/>
          <w:color w:val="000000"/>
          <w:lang w:val="fr-FR"/>
        </w:rPr>
        <w:t>En cas de surenchère, la caution bancaire ou le chèque est restitué en l'absence de contestation de la surenchère.</w:t>
      </w:r>
    </w:p>
    <w:p w14:paraId="13395407" w14:textId="77777777" w:rsidR="00176898" w:rsidRPr="00070CDA" w:rsidRDefault="0071043E">
      <w:pPr>
        <w:spacing w:before="128" w:line="224" w:lineRule="exact"/>
        <w:ind w:right="72"/>
        <w:jc w:val="both"/>
        <w:textAlignment w:val="baseline"/>
        <w:rPr>
          <w:rFonts w:asciiTheme="minorHAnsi" w:eastAsia="Arial" w:hAnsiTheme="minorHAnsi" w:cstheme="minorHAnsi"/>
          <w:color w:val="000000"/>
          <w:lang w:val="fr-FR"/>
        </w:rPr>
      </w:pPr>
      <w:r w:rsidRPr="00070CDA">
        <w:rPr>
          <w:rFonts w:asciiTheme="minorHAnsi" w:eastAsia="Arial" w:hAnsiTheme="minorHAnsi" w:cstheme="minorHAnsi"/>
          <w:color w:val="000000"/>
          <w:lang w:val="fr-FR"/>
        </w:rPr>
        <w:t>Si l'acquéreur est défaillant, la somme versée ou la caution apportée est remise au liquidateur pour être distribuée avec le prix de l'immeuble.</w:t>
      </w:r>
    </w:p>
    <w:p w14:paraId="5EF6303E" w14:textId="77777777" w:rsidR="00070CDA" w:rsidRDefault="00070CDA">
      <w:pPr>
        <w:spacing w:before="337" w:line="219" w:lineRule="exact"/>
        <w:textAlignment w:val="baseline"/>
        <w:rPr>
          <w:rFonts w:asciiTheme="minorHAnsi" w:eastAsia="Arial" w:hAnsiTheme="minorHAnsi" w:cstheme="minorHAnsi"/>
          <w:b/>
          <w:color w:val="000000"/>
          <w:spacing w:val="1"/>
          <w:lang w:val="fr-FR"/>
        </w:rPr>
      </w:pPr>
    </w:p>
    <w:p w14:paraId="5BBDEB04" w14:textId="77777777" w:rsidR="00070CDA" w:rsidRDefault="00070CDA">
      <w:pPr>
        <w:spacing w:before="337" w:line="219" w:lineRule="exact"/>
        <w:textAlignment w:val="baseline"/>
        <w:rPr>
          <w:rFonts w:asciiTheme="minorHAnsi" w:eastAsia="Arial" w:hAnsiTheme="minorHAnsi" w:cstheme="minorHAnsi"/>
          <w:b/>
          <w:color w:val="000000"/>
          <w:spacing w:val="1"/>
          <w:lang w:val="fr-FR"/>
        </w:rPr>
      </w:pPr>
    </w:p>
    <w:p w14:paraId="052750B4" w14:textId="77777777" w:rsidR="00070CDA" w:rsidRDefault="00070CDA">
      <w:pPr>
        <w:spacing w:before="337" w:line="219" w:lineRule="exact"/>
        <w:textAlignment w:val="baseline"/>
        <w:rPr>
          <w:rFonts w:asciiTheme="minorHAnsi" w:eastAsia="Arial" w:hAnsiTheme="minorHAnsi" w:cstheme="minorHAnsi"/>
          <w:b/>
          <w:color w:val="000000"/>
          <w:spacing w:val="1"/>
          <w:lang w:val="fr-FR"/>
        </w:rPr>
      </w:pPr>
    </w:p>
    <w:p w14:paraId="1BA35E21" w14:textId="77777777" w:rsidR="00070CDA" w:rsidRDefault="00070CDA">
      <w:pPr>
        <w:spacing w:before="337" w:line="219" w:lineRule="exact"/>
        <w:textAlignment w:val="baseline"/>
        <w:rPr>
          <w:rFonts w:asciiTheme="minorHAnsi" w:eastAsia="Arial" w:hAnsiTheme="minorHAnsi" w:cstheme="minorHAnsi"/>
          <w:b/>
          <w:color w:val="000000"/>
          <w:spacing w:val="1"/>
          <w:lang w:val="fr-FR"/>
        </w:rPr>
      </w:pPr>
    </w:p>
    <w:p w14:paraId="012C0058" w14:textId="77777777" w:rsidR="00070CDA" w:rsidRDefault="00070CDA">
      <w:pPr>
        <w:spacing w:before="337" w:line="219" w:lineRule="exact"/>
        <w:textAlignment w:val="baseline"/>
        <w:rPr>
          <w:rFonts w:asciiTheme="minorHAnsi" w:eastAsia="Arial" w:hAnsiTheme="minorHAnsi" w:cstheme="minorHAnsi"/>
          <w:b/>
          <w:color w:val="000000"/>
          <w:spacing w:val="1"/>
          <w:lang w:val="fr-FR"/>
        </w:rPr>
      </w:pPr>
    </w:p>
    <w:p w14:paraId="34E2A5A5" w14:textId="77777777" w:rsidR="00070CDA" w:rsidRDefault="00070CDA">
      <w:pPr>
        <w:spacing w:before="337" w:line="219" w:lineRule="exact"/>
        <w:textAlignment w:val="baseline"/>
        <w:rPr>
          <w:rFonts w:asciiTheme="minorHAnsi" w:eastAsia="Arial" w:hAnsiTheme="minorHAnsi" w:cstheme="minorHAnsi"/>
          <w:b/>
          <w:color w:val="000000"/>
          <w:spacing w:val="1"/>
          <w:lang w:val="fr-FR"/>
        </w:rPr>
      </w:pPr>
    </w:p>
    <w:p w14:paraId="00522F4D" w14:textId="77777777" w:rsidR="00070CDA" w:rsidRDefault="00070CDA">
      <w:pPr>
        <w:spacing w:before="337" w:line="219" w:lineRule="exact"/>
        <w:textAlignment w:val="baseline"/>
        <w:rPr>
          <w:rFonts w:asciiTheme="minorHAnsi" w:eastAsia="Arial" w:hAnsiTheme="minorHAnsi" w:cstheme="minorHAnsi"/>
          <w:b/>
          <w:color w:val="000000"/>
          <w:spacing w:val="1"/>
          <w:lang w:val="fr-FR"/>
        </w:rPr>
      </w:pPr>
    </w:p>
    <w:p w14:paraId="0BE909CC" w14:textId="77777777" w:rsidR="00070CDA" w:rsidRDefault="00070CDA">
      <w:pPr>
        <w:spacing w:before="337" w:line="219" w:lineRule="exact"/>
        <w:textAlignment w:val="baseline"/>
        <w:rPr>
          <w:rFonts w:asciiTheme="minorHAnsi" w:eastAsia="Arial" w:hAnsiTheme="minorHAnsi" w:cstheme="minorHAnsi"/>
          <w:b/>
          <w:color w:val="000000"/>
          <w:spacing w:val="1"/>
          <w:lang w:val="fr-FR"/>
        </w:rPr>
      </w:pPr>
    </w:p>
    <w:p w14:paraId="1959393B" w14:textId="6BED5BD6" w:rsidR="00176898" w:rsidRPr="00070CDA" w:rsidRDefault="0071043E">
      <w:pPr>
        <w:spacing w:before="337" w:line="219" w:lineRule="exact"/>
        <w:textAlignment w:val="baseline"/>
        <w:rPr>
          <w:rFonts w:asciiTheme="minorHAnsi" w:eastAsia="Arial" w:hAnsiTheme="minorHAnsi" w:cstheme="minorHAnsi"/>
          <w:b/>
          <w:color w:val="000000"/>
          <w:spacing w:val="1"/>
          <w:lang w:val="fr-FR"/>
        </w:rPr>
      </w:pPr>
      <w:r w:rsidRPr="00070CDA">
        <w:rPr>
          <w:rFonts w:asciiTheme="minorHAnsi" w:eastAsia="Arial" w:hAnsiTheme="minorHAnsi" w:cstheme="minorHAnsi"/>
          <w:b/>
          <w:color w:val="000000"/>
          <w:spacing w:val="1"/>
          <w:lang w:val="fr-FR"/>
        </w:rPr>
        <w:t>ARTICLE 9 — SURENCHERE</w:t>
      </w:r>
    </w:p>
    <w:p w14:paraId="0EF5581D" w14:textId="77777777" w:rsidR="00176898" w:rsidRPr="00070CDA" w:rsidRDefault="0071043E">
      <w:pPr>
        <w:spacing w:before="119" w:line="222" w:lineRule="exact"/>
        <w:ind w:right="72"/>
        <w:jc w:val="both"/>
        <w:textAlignment w:val="baseline"/>
        <w:rPr>
          <w:rFonts w:asciiTheme="minorHAnsi" w:eastAsia="Arial" w:hAnsiTheme="minorHAnsi" w:cstheme="minorHAnsi"/>
          <w:color w:val="000000"/>
          <w:lang w:val="fr-FR"/>
        </w:rPr>
      </w:pPr>
      <w:r w:rsidRPr="00070CDA">
        <w:rPr>
          <w:rFonts w:asciiTheme="minorHAnsi" w:eastAsia="Arial" w:hAnsiTheme="minorHAnsi" w:cstheme="minorHAnsi"/>
          <w:color w:val="000000"/>
          <w:lang w:val="fr-FR"/>
        </w:rPr>
        <w:t>La surenchère est formée sous la constitution d'un avocat postulant près le Tribunal Judiciaire compétent dans les dix jours qui suivent la vente forcée.</w:t>
      </w:r>
    </w:p>
    <w:p w14:paraId="7542158B" w14:textId="77777777" w:rsidR="00176898" w:rsidRPr="00070CDA" w:rsidRDefault="0071043E">
      <w:pPr>
        <w:spacing w:before="125" w:line="230" w:lineRule="exact"/>
        <w:jc w:val="both"/>
        <w:textAlignment w:val="baseline"/>
        <w:rPr>
          <w:rFonts w:asciiTheme="minorHAnsi" w:eastAsia="Arial" w:hAnsiTheme="minorHAnsi" w:cstheme="minorHAnsi"/>
          <w:color w:val="000000"/>
          <w:lang w:val="fr-FR"/>
        </w:rPr>
      </w:pPr>
      <w:r w:rsidRPr="00070CDA">
        <w:rPr>
          <w:rFonts w:asciiTheme="minorHAnsi" w:eastAsia="Arial" w:hAnsiTheme="minorHAnsi" w:cstheme="minorHAnsi"/>
          <w:color w:val="000000"/>
          <w:lang w:val="fr-FR"/>
        </w:rPr>
        <w:t>La surenchère est égale au dixième au moins du prix principal de vente. Elle ne peut être rétractée.</w:t>
      </w:r>
    </w:p>
    <w:p w14:paraId="03415A81" w14:textId="77777777" w:rsidR="00176898" w:rsidRPr="00070CDA" w:rsidRDefault="0071043E">
      <w:pPr>
        <w:spacing w:before="130" w:line="216" w:lineRule="exact"/>
        <w:textAlignment w:val="baseline"/>
        <w:rPr>
          <w:rFonts w:asciiTheme="minorHAnsi" w:eastAsia="Arial" w:hAnsiTheme="minorHAnsi" w:cstheme="minorHAnsi"/>
          <w:color w:val="000000"/>
          <w:lang w:val="fr-FR"/>
        </w:rPr>
      </w:pPr>
      <w:r w:rsidRPr="00070CDA">
        <w:rPr>
          <w:rFonts w:asciiTheme="minorHAnsi" w:eastAsia="Arial" w:hAnsiTheme="minorHAnsi" w:cstheme="minorHAnsi"/>
          <w:color w:val="000000"/>
          <w:lang w:val="fr-FR"/>
        </w:rPr>
        <w:t>La publicité peut être effectuée par l'avocat du créancier poursuivant.</w:t>
      </w:r>
    </w:p>
    <w:p w14:paraId="7D39B4A4" w14:textId="77777777" w:rsidR="00176898" w:rsidRPr="00070CDA" w:rsidRDefault="0071043E">
      <w:pPr>
        <w:spacing w:before="125" w:line="224" w:lineRule="exact"/>
        <w:jc w:val="both"/>
        <w:textAlignment w:val="baseline"/>
        <w:rPr>
          <w:rFonts w:asciiTheme="minorHAnsi" w:eastAsia="Arial" w:hAnsiTheme="minorHAnsi" w:cstheme="minorHAnsi"/>
          <w:color w:val="000000"/>
          <w:lang w:val="fr-FR"/>
        </w:rPr>
      </w:pPr>
      <w:r w:rsidRPr="00070CDA">
        <w:rPr>
          <w:rFonts w:asciiTheme="minorHAnsi" w:eastAsia="Arial" w:hAnsiTheme="minorHAnsi" w:cstheme="minorHAnsi"/>
          <w:color w:val="000000"/>
          <w:lang w:val="fr-FR"/>
        </w:rPr>
        <w:t>En cas de pluralité de surenchérisseurs, les formalités de publicité seront accomplies par l'avocat du premier surenchérisseur. A défaut, le créancier ayant poursuivi la première vente peut y procéder.</w:t>
      </w:r>
    </w:p>
    <w:p w14:paraId="31B919D4" w14:textId="77777777" w:rsidR="0071043E" w:rsidRPr="00070CDA" w:rsidRDefault="0071043E">
      <w:pPr>
        <w:spacing w:before="111" w:line="223" w:lineRule="exact"/>
        <w:jc w:val="both"/>
        <w:textAlignment w:val="baseline"/>
        <w:rPr>
          <w:rFonts w:asciiTheme="minorHAnsi" w:eastAsia="Arial" w:hAnsiTheme="minorHAnsi" w:cstheme="minorHAnsi"/>
          <w:color w:val="000000"/>
          <w:lang w:val="fr-FR"/>
        </w:rPr>
      </w:pPr>
    </w:p>
    <w:p w14:paraId="29D3F71C" w14:textId="427F890A" w:rsidR="00176898" w:rsidRPr="00070CDA" w:rsidRDefault="0071043E">
      <w:pPr>
        <w:spacing w:before="111" w:line="223" w:lineRule="exact"/>
        <w:jc w:val="both"/>
        <w:textAlignment w:val="baseline"/>
        <w:rPr>
          <w:rFonts w:asciiTheme="minorHAnsi" w:eastAsia="Arial" w:hAnsiTheme="minorHAnsi" w:cstheme="minorHAnsi"/>
          <w:color w:val="000000"/>
          <w:lang w:val="fr-FR"/>
        </w:rPr>
      </w:pPr>
      <w:r w:rsidRPr="00070CDA">
        <w:rPr>
          <w:rFonts w:asciiTheme="minorHAnsi" w:eastAsia="Arial" w:hAnsiTheme="minorHAnsi" w:cstheme="minorHAnsi"/>
          <w:color w:val="000000"/>
          <w:lang w:val="fr-FR"/>
        </w:rPr>
        <w:t>L'acquéreur sur surenchère doit régler les frais de la première vente en sus des frais de son adjudication sur surenchère.</w:t>
      </w:r>
    </w:p>
    <w:p w14:paraId="21740A81" w14:textId="77777777" w:rsidR="0071043E" w:rsidRPr="00070CDA" w:rsidRDefault="0071043E" w:rsidP="0071043E">
      <w:pPr>
        <w:spacing w:before="111" w:after="952" w:line="229" w:lineRule="exact"/>
        <w:jc w:val="both"/>
        <w:textAlignment w:val="baseline"/>
        <w:rPr>
          <w:rFonts w:asciiTheme="minorHAnsi" w:eastAsia="Arial" w:hAnsiTheme="minorHAnsi" w:cstheme="minorHAnsi"/>
          <w:color w:val="000000"/>
          <w:lang w:val="fr-FR"/>
        </w:rPr>
      </w:pPr>
      <w:r w:rsidRPr="00070CDA">
        <w:rPr>
          <w:rFonts w:asciiTheme="minorHAnsi" w:eastAsia="Arial" w:hAnsiTheme="minorHAnsi" w:cstheme="minorHAnsi"/>
          <w:color w:val="000000"/>
          <w:lang w:val="fr-FR"/>
        </w:rPr>
        <w:t>L'avocat du surenchérisseur devra respecter les dispositions générales en matière d'enchères. Si au jour de la vente sur surenchère, aucune enchère n'est portée, le surenchérisseur est déclaré acquéreur pour le montant de sa surenchère.</w:t>
      </w:r>
    </w:p>
    <w:p w14:paraId="6069FCA7" w14:textId="5B59DCAF" w:rsidR="00176898" w:rsidRPr="00070CDA" w:rsidRDefault="0071043E" w:rsidP="0071043E">
      <w:pPr>
        <w:spacing w:before="111" w:after="952" w:line="229" w:lineRule="exact"/>
        <w:jc w:val="both"/>
        <w:textAlignment w:val="baseline"/>
        <w:rPr>
          <w:rFonts w:asciiTheme="minorHAnsi" w:eastAsia="Arial" w:hAnsiTheme="minorHAnsi" w:cstheme="minorHAnsi"/>
          <w:b/>
          <w:color w:val="000000"/>
          <w:spacing w:val="3"/>
          <w:lang w:val="fr-FR"/>
        </w:rPr>
      </w:pPr>
      <w:r w:rsidRPr="00070CDA">
        <w:rPr>
          <w:rFonts w:asciiTheme="minorHAnsi" w:eastAsia="Arial" w:hAnsiTheme="minorHAnsi" w:cstheme="minorHAnsi"/>
          <w:b/>
          <w:color w:val="000000"/>
          <w:spacing w:val="3"/>
          <w:lang w:val="fr-FR"/>
        </w:rPr>
        <w:t>ARTICLE 10 — REITERATION DES ENCHERES</w:t>
      </w:r>
    </w:p>
    <w:p w14:paraId="5D0E7892" w14:textId="77777777" w:rsidR="00176898" w:rsidRPr="00070CDA" w:rsidRDefault="0071043E">
      <w:pPr>
        <w:spacing w:before="137" w:line="219" w:lineRule="exact"/>
        <w:jc w:val="both"/>
        <w:textAlignment w:val="baseline"/>
        <w:rPr>
          <w:rFonts w:asciiTheme="minorHAnsi" w:eastAsia="Arial" w:hAnsiTheme="minorHAnsi" w:cstheme="minorHAnsi"/>
          <w:color w:val="000000"/>
          <w:lang w:val="fr-FR"/>
        </w:rPr>
      </w:pPr>
      <w:r w:rsidRPr="00070CDA">
        <w:rPr>
          <w:rFonts w:asciiTheme="minorHAnsi" w:eastAsia="Arial" w:hAnsiTheme="minorHAnsi" w:cstheme="minorHAnsi"/>
          <w:color w:val="000000"/>
          <w:lang w:val="fr-FR"/>
        </w:rPr>
        <w:t>A défaut pour l'acquéreur de payer dans les délais prescrits le prix ou les frais taxés, le bien est remis en vente à la demande du poursuivant ou du liquidateur s'il n'est pas poursuivant, aux conditions de la première vente forcée.</w:t>
      </w:r>
    </w:p>
    <w:p w14:paraId="0F345415" w14:textId="77777777" w:rsidR="00176898" w:rsidRPr="00070CDA" w:rsidRDefault="0071043E">
      <w:pPr>
        <w:spacing w:before="143" w:line="216" w:lineRule="exact"/>
        <w:jc w:val="both"/>
        <w:textAlignment w:val="baseline"/>
        <w:rPr>
          <w:rFonts w:asciiTheme="minorHAnsi" w:eastAsia="Arial" w:hAnsiTheme="minorHAnsi" w:cstheme="minorHAnsi"/>
          <w:color w:val="000000"/>
          <w:lang w:val="fr-FR"/>
        </w:rPr>
      </w:pPr>
      <w:r w:rsidRPr="00070CDA">
        <w:rPr>
          <w:rFonts w:asciiTheme="minorHAnsi" w:eastAsia="Arial" w:hAnsiTheme="minorHAnsi" w:cstheme="minorHAnsi"/>
          <w:color w:val="000000"/>
          <w:lang w:val="fr-FR"/>
        </w:rPr>
        <w:t>Si le prix de la nouvelle vente forcée est inférieur à celui de la première, l'enchérisseur défaillant sera contraint au paiement de la différence par toutes les voies de droit, selon les dispositions de l'article L. 322-12 du Code des procédures civiles d'exécution.</w:t>
      </w:r>
    </w:p>
    <w:p w14:paraId="658A5157" w14:textId="77777777" w:rsidR="00176898" w:rsidRPr="00070CDA" w:rsidRDefault="0071043E">
      <w:pPr>
        <w:spacing w:before="142" w:line="218" w:lineRule="exact"/>
        <w:jc w:val="both"/>
        <w:textAlignment w:val="baseline"/>
        <w:rPr>
          <w:rFonts w:asciiTheme="minorHAnsi" w:eastAsia="Arial" w:hAnsiTheme="minorHAnsi" w:cstheme="minorHAnsi"/>
          <w:color w:val="000000"/>
          <w:lang w:val="fr-FR"/>
        </w:rPr>
      </w:pPr>
      <w:r w:rsidRPr="00070CDA">
        <w:rPr>
          <w:rFonts w:asciiTheme="minorHAnsi" w:eastAsia="Arial" w:hAnsiTheme="minorHAnsi" w:cstheme="minorHAnsi"/>
          <w:color w:val="000000"/>
          <w:lang w:val="fr-FR"/>
        </w:rPr>
        <w:t>L'enchérisseur défaillant conserve à sa charge les frais taxés lors de la première audience de vente. Il sera tenu des intérêts au taux légal sur son enchère à compter du jour où la vente est devenue définitive. Le taux d'intérêt sera majoré de cinq points à l'expiration d'un délai de cinq mois à compter de la date de la première vente définitive, conformément aux dispositions de l'article L. 313-3 du Code monétaire et financier.</w:t>
      </w:r>
    </w:p>
    <w:p w14:paraId="065F5ACA" w14:textId="77777777" w:rsidR="00176898" w:rsidRPr="00070CDA" w:rsidRDefault="0071043E">
      <w:pPr>
        <w:spacing w:before="146" w:line="214" w:lineRule="exact"/>
        <w:jc w:val="both"/>
        <w:textAlignment w:val="baseline"/>
        <w:rPr>
          <w:rFonts w:asciiTheme="minorHAnsi" w:eastAsia="Arial" w:hAnsiTheme="minorHAnsi" w:cstheme="minorHAnsi"/>
          <w:color w:val="000000"/>
          <w:lang w:val="fr-FR"/>
        </w:rPr>
      </w:pPr>
      <w:r w:rsidRPr="00070CDA">
        <w:rPr>
          <w:rFonts w:asciiTheme="minorHAnsi" w:eastAsia="Arial" w:hAnsiTheme="minorHAnsi" w:cstheme="minorHAnsi"/>
          <w:color w:val="000000"/>
          <w:lang w:val="fr-FR"/>
        </w:rPr>
        <w:t>En aucun cas, l'enchérisseur défaillant ne pourra prétendre à la répétition des sommes versées.</w:t>
      </w:r>
    </w:p>
    <w:p w14:paraId="132AA53E" w14:textId="77777777" w:rsidR="00176898" w:rsidRPr="00070CDA" w:rsidRDefault="0071043E">
      <w:pPr>
        <w:spacing w:before="146" w:line="214" w:lineRule="exact"/>
        <w:jc w:val="both"/>
        <w:textAlignment w:val="baseline"/>
        <w:rPr>
          <w:rFonts w:asciiTheme="minorHAnsi" w:eastAsia="Arial" w:hAnsiTheme="minorHAnsi" w:cstheme="minorHAnsi"/>
          <w:color w:val="000000"/>
          <w:lang w:val="fr-FR"/>
        </w:rPr>
      </w:pPr>
      <w:r w:rsidRPr="00070CDA">
        <w:rPr>
          <w:rFonts w:asciiTheme="minorHAnsi" w:eastAsia="Arial" w:hAnsiTheme="minorHAnsi" w:cstheme="minorHAnsi"/>
          <w:color w:val="000000"/>
          <w:lang w:val="fr-FR"/>
        </w:rPr>
        <w:t>Si le prix de la seconde vente est supérieur à la première, la différence appartiendra au liquidateur.</w:t>
      </w:r>
    </w:p>
    <w:p w14:paraId="6611F54B" w14:textId="77777777" w:rsidR="00176898" w:rsidRPr="00070CDA" w:rsidRDefault="0071043E">
      <w:pPr>
        <w:spacing w:before="147" w:line="212" w:lineRule="exact"/>
        <w:textAlignment w:val="baseline"/>
        <w:rPr>
          <w:rFonts w:asciiTheme="minorHAnsi" w:eastAsia="Arial" w:hAnsiTheme="minorHAnsi" w:cstheme="minorHAnsi"/>
          <w:color w:val="000000"/>
          <w:lang w:val="fr-FR"/>
        </w:rPr>
      </w:pPr>
      <w:r w:rsidRPr="00070CDA">
        <w:rPr>
          <w:rFonts w:asciiTheme="minorHAnsi" w:eastAsia="Arial" w:hAnsiTheme="minorHAnsi" w:cstheme="minorHAnsi"/>
          <w:color w:val="000000"/>
          <w:lang w:val="fr-FR"/>
        </w:rPr>
        <w:t>L'acquéreur à l'issue de la nouvelle vente doit les frais afférents à celle-ci.</w:t>
      </w:r>
    </w:p>
    <w:p w14:paraId="59FC19CF" w14:textId="77777777" w:rsidR="00176898" w:rsidRPr="00070CDA" w:rsidRDefault="0071043E">
      <w:pPr>
        <w:spacing w:before="693" w:line="219" w:lineRule="exact"/>
        <w:textAlignment w:val="baseline"/>
        <w:rPr>
          <w:rFonts w:asciiTheme="minorHAnsi" w:eastAsia="Arial" w:hAnsiTheme="minorHAnsi" w:cstheme="minorHAnsi"/>
          <w:b/>
          <w:color w:val="000000"/>
          <w:spacing w:val="19"/>
          <w:lang w:val="fr-FR"/>
        </w:rPr>
      </w:pPr>
      <w:r w:rsidRPr="00070CDA">
        <w:rPr>
          <w:rFonts w:asciiTheme="minorHAnsi" w:eastAsia="Arial" w:hAnsiTheme="minorHAnsi" w:cstheme="minorHAnsi"/>
          <w:b/>
          <w:color w:val="000000"/>
          <w:spacing w:val="19"/>
          <w:lang w:val="fr-FR"/>
        </w:rPr>
        <w:t>CHAPITRE III : VENTE</w:t>
      </w:r>
    </w:p>
    <w:p w14:paraId="3776F2B1" w14:textId="77777777" w:rsidR="00176898" w:rsidRPr="00070CDA" w:rsidRDefault="0071043E">
      <w:pPr>
        <w:spacing w:before="397" w:line="219" w:lineRule="exact"/>
        <w:textAlignment w:val="baseline"/>
        <w:rPr>
          <w:rFonts w:asciiTheme="minorHAnsi" w:eastAsia="Arial" w:hAnsiTheme="minorHAnsi" w:cstheme="minorHAnsi"/>
          <w:b/>
          <w:color w:val="000000"/>
          <w:spacing w:val="3"/>
          <w:lang w:val="fr-FR"/>
        </w:rPr>
      </w:pPr>
      <w:r w:rsidRPr="00070CDA">
        <w:rPr>
          <w:rFonts w:asciiTheme="minorHAnsi" w:eastAsia="Arial" w:hAnsiTheme="minorHAnsi" w:cstheme="minorHAnsi"/>
          <w:b/>
          <w:color w:val="000000"/>
          <w:spacing w:val="3"/>
          <w:lang w:val="fr-FR"/>
        </w:rPr>
        <w:t>ARTICLE 11 — TRANSMISSION DE PROPRIETE</w:t>
      </w:r>
    </w:p>
    <w:p w14:paraId="694937A1" w14:textId="77777777" w:rsidR="00176898" w:rsidRPr="00070CDA" w:rsidRDefault="0071043E">
      <w:pPr>
        <w:spacing w:before="141" w:line="216" w:lineRule="exact"/>
        <w:jc w:val="both"/>
        <w:textAlignment w:val="baseline"/>
        <w:rPr>
          <w:rFonts w:asciiTheme="minorHAnsi" w:eastAsia="Arial" w:hAnsiTheme="minorHAnsi" w:cstheme="minorHAnsi"/>
          <w:color w:val="000000"/>
          <w:lang w:val="fr-FR"/>
        </w:rPr>
      </w:pPr>
      <w:r w:rsidRPr="00070CDA">
        <w:rPr>
          <w:rFonts w:asciiTheme="minorHAnsi" w:eastAsia="Arial" w:hAnsiTheme="minorHAnsi" w:cstheme="minorHAnsi"/>
          <w:color w:val="000000"/>
          <w:lang w:val="fr-FR"/>
        </w:rPr>
        <w:t>L'acquéreur sera propriétaire par le seul effet de la vente sauf exercice d'un droit de préemption, ou des droits assimilés conformément à la loi.</w:t>
      </w:r>
    </w:p>
    <w:p w14:paraId="38E818B2" w14:textId="77777777" w:rsidR="00176898" w:rsidRPr="00070CDA" w:rsidRDefault="0071043E">
      <w:pPr>
        <w:spacing w:before="137" w:line="219" w:lineRule="exact"/>
        <w:jc w:val="both"/>
        <w:textAlignment w:val="baseline"/>
        <w:rPr>
          <w:rFonts w:asciiTheme="minorHAnsi" w:eastAsia="Arial" w:hAnsiTheme="minorHAnsi" w:cstheme="minorHAnsi"/>
          <w:color w:val="000000"/>
          <w:lang w:val="fr-FR"/>
        </w:rPr>
      </w:pPr>
      <w:r w:rsidRPr="00070CDA">
        <w:rPr>
          <w:rFonts w:asciiTheme="minorHAnsi" w:eastAsia="Arial" w:hAnsiTheme="minorHAnsi" w:cstheme="minorHAnsi"/>
          <w:color w:val="000000"/>
          <w:lang w:val="fr-FR"/>
        </w:rPr>
        <w:t>L'acquéreur ne pourra, avant le versement du prix et le paiement des frais, accomplir un acte de disposition sur le bien à l'exception de la constitution d'une hypothèque accessoire à un contrat de prêt destiné à financer l'acquisition de ce bien.</w:t>
      </w:r>
    </w:p>
    <w:p w14:paraId="3B082C25" w14:textId="7B89B9F5" w:rsidR="00176898" w:rsidRDefault="0071043E">
      <w:pPr>
        <w:spacing w:before="142" w:line="217" w:lineRule="exact"/>
        <w:jc w:val="both"/>
        <w:textAlignment w:val="baseline"/>
        <w:rPr>
          <w:rFonts w:asciiTheme="minorHAnsi" w:eastAsia="Arial" w:hAnsiTheme="minorHAnsi" w:cstheme="minorHAnsi"/>
          <w:color w:val="000000"/>
          <w:lang w:val="fr-FR"/>
        </w:rPr>
      </w:pPr>
      <w:r w:rsidRPr="00070CDA">
        <w:rPr>
          <w:rFonts w:asciiTheme="minorHAnsi" w:eastAsia="Arial" w:hAnsiTheme="minorHAnsi" w:cstheme="minorHAnsi"/>
          <w:color w:val="000000"/>
          <w:lang w:val="fr-FR"/>
        </w:rPr>
        <w:t>Avant le paiement intégral du prix, l'acquéreur ne pourra faire aucun changement notable, aucune démolition ni aucune coupe extraordinaire de bois, ni commettre aucune détérioration dans les biens, à peine d'être contraint à la consignation immédiate de son prix, même par voie de réitération des enchères.</w:t>
      </w:r>
    </w:p>
    <w:p w14:paraId="6DAFDBF2" w14:textId="0E95BB25" w:rsidR="00070CDA" w:rsidRDefault="00070CDA">
      <w:pPr>
        <w:spacing w:before="142" w:line="217" w:lineRule="exact"/>
        <w:jc w:val="both"/>
        <w:textAlignment w:val="baseline"/>
        <w:rPr>
          <w:rFonts w:asciiTheme="minorHAnsi" w:eastAsia="Arial" w:hAnsiTheme="minorHAnsi" w:cstheme="minorHAnsi"/>
          <w:color w:val="000000"/>
          <w:lang w:val="fr-FR"/>
        </w:rPr>
      </w:pPr>
    </w:p>
    <w:p w14:paraId="21392108" w14:textId="4D57220C" w:rsidR="00070CDA" w:rsidRDefault="00070CDA">
      <w:pPr>
        <w:spacing w:before="142" w:line="217" w:lineRule="exact"/>
        <w:jc w:val="both"/>
        <w:textAlignment w:val="baseline"/>
        <w:rPr>
          <w:rFonts w:asciiTheme="minorHAnsi" w:eastAsia="Arial" w:hAnsiTheme="minorHAnsi" w:cstheme="minorHAnsi"/>
          <w:color w:val="000000"/>
          <w:lang w:val="fr-FR"/>
        </w:rPr>
      </w:pPr>
    </w:p>
    <w:p w14:paraId="22C20C1D" w14:textId="77777777" w:rsidR="00070CDA" w:rsidRPr="00070CDA" w:rsidRDefault="00070CDA">
      <w:pPr>
        <w:spacing w:before="142" w:line="217" w:lineRule="exact"/>
        <w:jc w:val="both"/>
        <w:textAlignment w:val="baseline"/>
        <w:rPr>
          <w:rFonts w:asciiTheme="minorHAnsi" w:eastAsia="Arial" w:hAnsiTheme="minorHAnsi" w:cstheme="minorHAnsi"/>
          <w:color w:val="000000"/>
          <w:lang w:val="fr-FR"/>
        </w:rPr>
      </w:pPr>
    </w:p>
    <w:p w14:paraId="43926C38" w14:textId="77777777" w:rsidR="00176898" w:rsidRDefault="0071043E">
      <w:pPr>
        <w:spacing w:before="336" w:line="219" w:lineRule="exact"/>
        <w:textAlignment w:val="baseline"/>
        <w:rPr>
          <w:rFonts w:asciiTheme="minorHAnsi" w:eastAsia="Arial" w:hAnsiTheme="minorHAnsi" w:cstheme="minorHAnsi"/>
          <w:b/>
          <w:color w:val="000000"/>
          <w:spacing w:val="3"/>
          <w:lang w:val="fr-FR"/>
        </w:rPr>
      </w:pPr>
      <w:r w:rsidRPr="00070CDA">
        <w:rPr>
          <w:rFonts w:asciiTheme="minorHAnsi" w:eastAsia="Arial" w:hAnsiTheme="minorHAnsi" w:cstheme="minorHAnsi"/>
          <w:b/>
          <w:color w:val="000000"/>
          <w:spacing w:val="3"/>
          <w:lang w:val="fr-FR"/>
        </w:rPr>
        <w:t>ARTICLE 12 — VERSEMENT DU PRIX DE LA VENTE FORCEE</w:t>
      </w:r>
    </w:p>
    <w:p w14:paraId="473ADE57" w14:textId="77777777" w:rsidR="00070CDA" w:rsidRPr="00070CDA" w:rsidRDefault="00070CDA">
      <w:pPr>
        <w:spacing w:before="336" w:line="219" w:lineRule="exact"/>
        <w:textAlignment w:val="baseline"/>
        <w:rPr>
          <w:rFonts w:asciiTheme="minorHAnsi" w:eastAsia="Arial" w:hAnsiTheme="minorHAnsi" w:cstheme="minorHAnsi"/>
          <w:b/>
          <w:color w:val="000000"/>
          <w:spacing w:val="3"/>
          <w:lang w:val="fr-FR"/>
        </w:rPr>
      </w:pPr>
    </w:p>
    <w:p w14:paraId="634E85F2" w14:textId="77777777" w:rsidR="00176898" w:rsidRPr="00070CDA" w:rsidRDefault="0071043E">
      <w:pPr>
        <w:spacing w:before="135" w:line="218" w:lineRule="exact"/>
        <w:jc w:val="both"/>
        <w:textAlignment w:val="baseline"/>
        <w:rPr>
          <w:rFonts w:asciiTheme="minorHAnsi" w:eastAsia="Arial" w:hAnsiTheme="minorHAnsi" w:cstheme="minorHAnsi"/>
          <w:color w:val="000000"/>
          <w:lang w:val="fr-FR"/>
        </w:rPr>
      </w:pPr>
      <w:r w:rsidRPr="00070CDA">
        <w:rPr>
          <w:rFonts w:asciiTheme="minorHAnsi" w:eastAsia="Arial" w:hAnsiTheme="minorHAnsi" w:cstheme="minorHAnsi"/>
          <w:color w:val="000000"/>
          <w:lang w:val="fr-FR"/>
        </w:rPr>
        <w:t>Au plus tard à l'expiration du délai de trois mois à compter de la vente définitive, l'acquéreur sera tenu impérativement et à peine de réitération des enchères de verser son prix en principal entre les mains du liquidateur, qui en délivrera reçu.</w:t>
      </w:r>
    </w:p>
    <w:p w14:paraId="56757A71" w14:textId="77777777" w:rsidR="00176898" w:rsidRPr="00070CDA" w:rsidRDefault="0071043E">
      <w:pPr>
        <w:spacing w:before="144" w:line="216" w:lineRule="exact"/>
        <w:jc w:val="both"/>
        <w:textAlignment w:val="baseline"/>
        <w:rPr>
          <w:rFonts w:asciiTheme="minorHAnsi" w:eastAsia="Arial" w:hAnsiTheme="minorHAnsi" w:cstheme="minorHAnsi"/>
          <w:color w:val="000000"/>
          <w:spacing w:val="1"/>
          <w:lang w:val="fr-FR"/>
        </w:rPr>
      </w:pPr>
      <w:r w:rsidRPr="00070CDA">
        <w:rPr>
          <w:rFonts w:asciiTheme="minorHAnsi" w:eastAsia="Arial" w:hAnsiTheme="minorHAnsi" w:cstheme="minorHAnsi"/>
          <w:color w:val="000000"/>
          <w:spacing w:val="1"/>
          <w:lang w:val="fr-FR"/>
        </w:rPr>
        <w:t>L'acquéreur sera redevable d'un intérêt au taux légal à compter de l'adjudication définitive.</w:t>
      </w:r>
    </w:p>
    <w:p w14:paraId="73E71F9C" w14:textId="77777777" w:rsidR="00176898" w:rsidRPr="00070CDA" w:rsidRDefault="0071043E">
      <w:pPr>
        <w:spacing w:before="133" w:line="220" w:lineRule="exact"/>
        <w:jc w:val="both"/>
        <w:textAlignment w:val="baseline"/>
        <w:rPr>
          <w:rFonts w:asciiTheme="minorHAnsi" w:eastAsia="Arial" w:hAnsiTheme="minorHAnsi" w:cstheme="minorHAnsi"/>
          <w:color w:val="000000"/>
          <w:lang w:val="fr-FR"/>
        </w:rPr>
      </w:pPr>
      <w:r w:rsidRPr="00070CDA">
        <w:rPr>
          <w:rFonts w:asciiTheme="minorHAnsi" w:eastAsia="Arial" w:hAnsiTheme="minorHAnsi" w:cstheme="minorHAnsi"/>
          <w:color w:val="000000"/>
          <w:lang w:val="fr-FR"/>
        </w:rPr>
        <w:t xml:space="preserve">L'acquéreur qui n'aura pas réglé l'intégralité du prix de la vente dans le délai de </w:t>
      </w:r>
      <w:proofErr w:type="gramStart"/>
      <w:r w:rsidRPr="00070CDA">
        <w:rPr>
          <w:rFonts w:asciiTheme="minorHAnsi" w:eastAsia="Arial" w:hAnsiTheme="minorHAnsi" w:cstheme="minorHAnsi"/>
          <w:color w:val="000000"/>
          <w:lang w:val="fr-FR"/>
        </w:rPr>
        <w:t>trois mois fixé</w:t>
      </w:r>
      <w:proofErr w:type="gramEnd"/>
      <w:r w:rsidRPr="00070CDA">
        <w:rPr>
          <w:rFonts w:asciiTheme="minorHAnsi" w:eastAsia="Arial" w:hAnsiTheme="minorHAnsi" w:cstheme="minorHAnsi"/>
          <w:color w:val="000000"/>
          <w:lang w:val="fr-FR"/>
        </w:rPr>
        <w:t xml:space="preserve"> par l'article R. 643-3 du code de commerce, supportera le coût de l'inscription du privilège du liquidateur, si bon semble au vendeur de l'inscrire, et de sa radiation ultérieure.</w:t>
      </w:r>
    </w:p>
    <w:p w14:paraId="733C68ED" w14:textId="77777777" w:rsidR="0071043E" w:rsidRPr="00070CDA" w:rsidRDefault="0071043E">
      <w:pPr>
        <w:spacing w:before="324" w:line="227" w:lineRule="exact"/>
        <w:jc w:val="both"/>
        <w:textAlignment w:val="baseline"/>
        <w:rPr>
          <w:rFonts w:asciiTheme="minorHAnsi" w:eastAsia="Arial" w:hAnsiTheme="minorHAnsi" w:cstheme="minorHAnsi"/>
          <w:b/>
          <w:color w:val="000000"/>
          <w:spacing w:val="7"/>
          <w:lang w:val="fr-FR"/>
        </w:rPr>
      </w:pPr>
    </w:p>
    <w:p w14:paraId="04B4865B" w14:textId="00AFCC47" w:rsidR="00176898" w:rsidRPr="00070CDA" w:rsidRDefault="0071043E">
      <w:pPr>
        <w:spacing w:before="324" w:line="227" w:lineRule="exact"/>
        <w:jc w:val="both"/>
        <w:textAlignment w:val="baseline"/>
        <w:rPr>
          <w:rFonts w:asciiTheme="minorHAnsi" w:eastAsia="Arial" w:hAnsiTheme="minorHAnsi" w:cstheme="minorHAnsi"/>
          <w:b/>
          <w:color w:val="000000"/>
          <w:spacing w:val="7"/>
          <w:lang w:val="fr-FR"/>
        </w:rPr>
      </w:pPr>
      <w:r w:rsidRPr="00070CDA">
        <w:rPr>
          <w:rFonts w:asciiTheme="minorHAnsi" w:eastAsia="Arial" w:hAnsiTheme="minorHAnsi" w:cstheme="minorHAnsi"/>
          <w:b/>
          <w:color w:val="000000"/>
          <w:spacing w:val="7"/>
          <w:lang w:val="fr-FR"/>
        </w:rPr>
        <w:t>ARTICLE 13 — PAIEMENT DES FRAIS DE POURSUITES ET DES EMOLUMENTS</w:t>
      </w:r>
    </w:p>
    <w:p w14:paraId="64794EE9" w14:textId="3B881675" w:rsidR="00176898" w:rsidRPr="00070CDA" w:rsidRDefault="0071043E" w:rsidP="0071043E">
      <w:pPr>
        <w:spacing w:before="115" w:after="992" w:line="218" w:lineRule="exact"/>
        <w:jc w:val="both"/>
        <w:textAlignment w:val="baseline"/>
        <w:rPr>
          <w:rFonts w:asciiTheme="minorHAnsi" w:eastAsia="Arial" w:hAnsiTheme="minorHAnsi" w:cstheme="minorHAnsi"/>
          <w:color w:val="000000"/>
          <w:lang w:val="fr-FR"/>
        </w:rPr>
      </w:pPr>
      <w:r w:rsidRPr="00070CDA">
        <w:rPr>
          <w:rFonts w:asciiTheme="minorHAnsi" w:eastAsia="Arial" w:hAnsiTheme="minorHAnsi" w:cstheme="minorHAnsi"/>
          <w:color w:val="000000"/>
          <w:spacing w:val="4"/>
          <w:lang w:val="fr-FR"/>
        </w:rPr>
        <w:t xml:space="preserve">Conformément à l'article 1593 du Code civil, l'acquéreur paiera entre les mains et sur les quittances de l'avocat poursuivant, en sus du prix et dans le délai d'un mois à compter de la vente définitive, la somme à laquelle auront été taxés les frais de poursuites et le montant des émoluments fixés selon le tarif en vigueur, majorés de la TVA applicable. </w:t>
      </w:r>
      <w:r w:rsidRPr="00070CDA">
        <w:rPr>
          <w:rFonts w:asciiTheme="minorHAnsi" w:eastAsia="Arial" w:hAnsiTheme="minorHAnsi" w:cstheme="minorHAnsi"/>
          <w:color w:val="000000"/>
          <w:spacing w:val="2"/>
          <w:lang w:val="fr-FR"/>
        </w:rPr>
        <w:t xml:space="preserve">Il fournira justificatif au greffe de la quittance des frais de la vente avant l'expiration du délai de deux mois à compter de la date de l'adjudication définitive. Le titre de vente ne sera délivré par le greffe du juge de l'exécution qu'après la remise qui aura été faite de la quittance des frais de poursuites, laquelle quittance demeurera annexée au titre de vente. </w:t>
      </w:r>
      <w:r w:rsidRPr="00070CDA">
        <w:rPr>
          <w:rFonts w:asciiTheme="minorHAnsi" w:eastAsia="Arial" w:hAnsiTheme="minorHAnsi" w:cstheme="minorHAnsi"/>
          <w:color w:val="000000"/>
          <w:lang w:val="fr-FR"/>
        </w:rPr>
        <w:t>Si la même vente comprend plusieurs lots vendus séparément, les frais taxables de poursuites sont répartis proportionnellement à la mise à prix de chaque lot.</w:t>
      </w:r>
    </w:p>
    <w:p w14:paraId="1CD52F04" w14:textId="77777777" w:rsidR="00176898" w:rsidRPr="00070CDA" w:rsidRDefault="0071043E">
      <w:pPr>
        <w:spacing w:before="333" w:line="219" w:lineRule="exact"/>
        <w:textAlignment w:val="baseline"/>
        <w:rPr>
          <w:rFonts w:asciiTheme="minorHAnsi" w:eastAsia="Arial" w:hAnsiTheme="minorHAnsi" w:cstheme="minorHAnsi"/>
          <w:b/>
          <w:color w:val="000000"/>
          <w:spacing w:val="2"/>
          <w:lang w:val="fr-FR"/>
        </w:rPr>
      </w:pPr>
      <w:r w:rsidRPr="00070CDA">
        <w:rPr>
          <w:rFonts w:asciiTheme="minorHAnsi" w:eastAsia="Arial" w:hAnsiTheme="minorHAnsi" w:cstheme="minorHAnsi"/>
          <w:b/>
          <w:color w:val="000000"/>
          <w:spacing w:val="2"/>
          <w:lang w:val="fr-FR"/>
        </w:rPr>
        <w:t>ARTICLE 14 — DROITS DE MUTATION</w:t>
      </w:r>
    </w:p>
    <w:p w14:paraId="39797549" w14:textId="77777777" w:rsidR="00176898" w:rsidRPr="00070CDA" w:rsidRDefault="0071043E">
      <w:pPr>
        <w:spacing w:before="132" w:line="218" w:lineRule="exact"/>
        <w:jc w:val="both"/>
        <w:textAlignment w:val="baseline"/>
        <w:rPr>
          <w:rFonts w:asciiTheme="minorHAnsi" w:eastAsia="Arial" w:hAnsiTheme="minorHAnsi" w:cstheme="minorHAnsi"/>
          <w:color w:val="000000"/>
          <w:lang w:val="fr-FR"/>
        </w:rPr>
      </w:pPr>
      <w:r w:rsidRPr="00070CDA">
        <w:rPr>
          <w:rFonts w:asciiTheme="minorHAnsi" w:eastAsia="Arial" w:hAnsiTheme="minorHAnsi" w:cstheme="minorHAnsi"/>
          <w:color w:val="000000"/>
          <w:lang w:val="fr-FR"/>
        </w:rPr>
        <w:t>L'acquéreur sera tenu d'acquitter, en sus de son prix, et par priorité, tous les droits d'enregistrement et autres auxquels la vente forcée donnera lieu. Il en fournira justificatif au greffe avant l'expiration du délai de deux mois à compter de la date de l'adjudication définitive.</w:t>
      </w:r>
    </w:p>
    <w:p w14:paraId="03953A47" w14:textId="77777777" w:rsidR="00176898" w:rsidRPr="00070CDA" w:rsidRDefault="0071043E">
      <w:pPr>
        <w:spacing w:before="147" w:line="218" w:lineRule="exact"/>
        <w:jc w:val="both"/>
        <w:textAlignment w:val="baseline"/>
        <w:rPr>
          <w:rFonts w:asciiTheme="minorHAnsi" w:eastAsia="Arial" w:hAnsiTheme="minorHAnsi" w:cstheme="minorHAnsi"/>
          <w:color w:val="000000"/>
          <w:lang w:val="fr-FR"/>
        </w:rPr>
      </w:pPr>
      <w:r w:rsidRPr="00070CDA">
        <w:rPr>
          <w:rFonts w:asciiTheme="minorHAnsi" w:eastAsia="Arial" w:hAnsiTheme="minorHAnsi" w:cstheme="minorHAnsi"/>
          <w:color w:val="000000"/>
          <w:lang w:val="fr-FR"/>
        </w:rPr>
        <w:t>Si l'immeuble présentement vendu est soumis au régime de la TVA, le prix de vente est hors taxes. Dans ce cas, l'acquéreur devra verser au Trésor, d'ordre et pour le compte du vendeur (partie saisie) et à sa décharge, en sus du prix de vente, les droits découlant du régime de la TVA dont ce dernier pourra être redevable à raison de la vente forcée, compte tenu de ses droits à déduction, sauf à l'acquéreur à se prévaloir d'autres dispositions fiscales et, dans ce cas, le paiement des droits qui en résulterait sera libératoire.</w:t>
      </w:r>
    </w:p>
    <w:p w14:paraId="0EE97795" w14:textId="77777777" w:rsidR="00176898" w:rsidRPr="00070CDA" w:rsidRDefault="0071043E">
      <w:pPr>
        <w:spacing w:before="141" w:line="218" w:lineRule="exact"/>
        <w:jc w:val="both"/>
        <w:textAlignment w:val="baseline"/>
        <w:rPr>
          <w:rFonts w:asciiTheme="minorHAnsi" w:eastAsia="Arial" w:hAnsiTheme="minorHAnsi" w:cstheme="minorHAnsi"/>
          <w:color w:val="000000"/>
          <w:lang w:val="fr-FR"/>
        </w:rPr>
      </w:pPr>
      <w:r w:rsidRPr="00070CDA">
        <w:rPr>
          <w:rFonts w:asciiTheme="minorHAnsi" w:eastAsia="Arial" w:hAnsiTheme="minorHAnsi" w:cstheme="minorHAnsi"/>
          <w:color w:val="000000"/>
          <w:lang w:val="fr-FR"/>
        </w:rPr>
        <w:t>Les droits qui pourront être dus ou perçus à l'occasion de locations ne seront à la charge de l'acquéreur que pour le temps postérieur à son entrée en jouissance, sauf son recours, s'il y a lieu, contre son locataire.</w:t>
      </w:r>
    </w:p>
    <w:p w14:paraId="2D9D550A" w14:textId="77777777" w:rsidR="00176898" w:rsidRPr="00070CDA" w:rsidRDefault="0071043E">
      <w:pPr>
        <w:spacing w:before="142" w:line="218" w:lineRule="exact"/>
        <w:jc w:val="both"/>
        <w:textAlignment w:val="baseline"/>
        <w:rPr>
          <w:rFonts w:asciiTheme="minorHAnsi" w:eastAsia="Arial" w:hAnsiTheme="minorHAnsi" w:cstheme="minorHAnsi"/>
          <w:color w:val="000000"/>
          <w:lang w:val="fr-FR"/>
        </w:rPr>
      </w:pPr>
      <w:r w:rsidRPr="00070CDA">
        <w:rPr>
          <w:rFonts w:asciiTheme="minorHAnsi" w:eastAsia="Arial" w:hAnsiTheme="minorHAnsi" w:cstheme="minorHAnsi"/>
          <w:color w:val="000000"/>
          <w:lang w:val="fr-FR"/>
        </w:rPr>
        <w:t>L'acquéreur fera son affaire personnelle, sans recours contre quiconque du montant et des justificatifs des droits à déduction que le vendeur pourrait opposer à l'administration fiscale.</w:t>
      </w:r>
    </w:p>
    <w:p w14:paraId="07D4262C" w14:textId="77777777" w:rsidR="00176898" w:rsidRPr="00070CDA" w:rsidRDefault="0071043E">
      <w:pPr>
        <w:spacing w:before="337" w:line="219" w:lineRule="exact"/>
        <w:textAlignment w:val="baseline"/>
        <w:rPr>
          <w:rFonts w:asciiTheme="minorHAnsi" w:eastAsia="Arial" w:hAnsiTheme="minorHAnsi" w:cstheme="minorHAnsi"/>
          <w:b/>
          <w:color w:val="000000"/>
          <w:spacing w:val="4"/>
          <w:lang w:val="fr-FR"/>
        </w:rPr>
      </w:pPr>
      <w:r w:rsidRPr="00070CDA">
        <w:rPr>
          <w:rFonts w:asciiTheme="minorHAnsi" w:eastAsia="Arial" w:hAnsiTheme="minorHAnsi" w:cstheme="minorHAnsi"/>
          <w:b/>
          <w:color w:val="000000"/>
          <w:spacing w:val="4"/>
          <w:lang w:val="fr-FR"/>
        </w:rPr>
        <w:t>ARTICLE 15 — OBLIGATION SOLIDAIRE DES CO-ACQUEREURS</w:t>
      </w:r>
    </w:p>
    <w:p w14:paraId="70C908AC" w14:textId="77777777" w:rsidR="00176898" w:rsidRPr="00070CDA" w:rsidRDefault="0071043E">
      <w:pPr>
        <w:spacing w:before="133" w:line="218" w:lineRule="exact"/>
        <w:jc w:val="both"/>
        <w:textAlignment w:val="baseline"/>
        <w:rPr>
          <w:rFonts w:asciiTheme="minorHAnsi" w:eastAsia="Arial" w:hAnsiTheme="minorHAnsi" w:cstheme="minorHAnsi"/>
          <w:color w:val="000000"/>
          <w:lang w:val="fr-FR"/>
        </w:rPr>
      </w:pPr>
      <w:r w:rsidRPr="00070CDA">
        <w:rPr>
          <w:rFonts w:asciiTheme="minorHAnsi" w:eastAsia="Arial" w:hAnsiTheme="minorHAnsi" w:cstheme="minorHAnsi"/>
          <w:color w:val="000000"/>
          <w:lang w:val="fr-FR"/>
        </w:rPr>
        <w:t xml:space="preserve">Les </w:t>
      </w:r>
      <w:proofErr w:type="spellStart"/>
      <w:r w:rsidRPr="00070CDA">
        <w:rPr>
          <w:rFonts w:asciiTheme="minorHAnsi" w:eastAsia="Arial" w:hAnsiTheme="minorHAnsi" w:cstheme="minorHAnsi"/>
          <w:color w:val="000000"/>
          <w:lang w:val="fr-FR"/>
        </w:rPr>
        <w:t>co-acquéreurs</w:t>
      </w:r>
      <w:proofErr w:type="spellEnd"/>
      <w:r w:rsidRPr="00070CDA">
        <w:rPr>
          <w:rFonts w:asciiTheme="minorHAnsi" w:eastAsia="Arial" w:hAnsiTheme="minorHAnsi" w:cstheme="minorHAnsi"/>
          <w:color w:val="000000"/>
          <w:lang w:val="fr-FR"/>
        </w:rPr>
        <w:t xml:space="preserve"> et leurs ayants droit seront obligés solidairement au paiement du prix et à l'exécution des conditions de la vente forcée.</w:t>
      </w:r>
    </w:p>
    <w:p w14:paraId="7D152087" w14:textId="77777777" w:rsidR="00070CDA" w:rsidRDefault="00070CDA">
      <w:pPr>
        <w:spacing w:before="292" w:line="620" w:lineRule="exact"/>
        <w:ind w:right="1008"/>
        <w:textAlignment w:val="baseline"/>
        <w:rPr>
          <w:rFonts w:asciiTheme="minorHAnsi" w:eastAsia="Arial" w:hAnsiTheme="minorHAnsi" w:cstheme="minorHAnsi"/>
          <w:b/>
          <w:color w:val="000000"/>
          <w:lang w:val="fr-FR"/>
        </w:rPr>
      </w:pPr>
    </w:p>
    <w:p w14:paraId="1490C115" w14:textId="77777777" w:rsidR="00070CDA" w:rsidRDefault="00070CDA">
      <w:pPr>
        <w:spacing w:before="292" w:line="620" w:lineRule="exact"/>
        <w:ind w:right="1008"/>
        <w:textAlignment w:val="baseline"/>
        <w:rPr>
          <w:rFonts w:asciiTheme="minorHAnsi" w:eastAsia="Arial" w:hAnsiTheme="minorHAnsi" w:cstheme="minorHAnsi"/>
          <w:b/>
          <w:color w:val="000000"/>
          <w:lang w:val="fr-FR"/>
        </w:rPr>
      </w:pPr>
    </w:p>
    <w:p w14:paraId="6B5EB281" w14:textId="2E8DE4D6" w:rsidR="00176898" w:rsidRPr="00070CDA" w:rsidRDefault="0071043E">
      <w:pPr>
        <w:spacing w:before="292" w:line="620" w:lineRule="exact"/>
        <w:ind w:right="1008"/>
        <w:textAlignment w:val="baseline"/>
        <w:rPr>
          <w:rFonts w:asciiTheme="minorHAnsi" w:eastAsia="Arial" w:hAnsiTheme="minorHAnsi" w:cstheme="minorHAnsi"/>
          <w:b/>
          <w:color w:val="000000"/>
          <w:lang w:val="fr-FR"/>
        </w:rPr>
      </w:pPr>
      <w:r w:rsidRPr="00070CDA">
        <w:rPr>
          <w:rFonts w:asciiTheme="minorHAnsi" w:eastAsia="Arial" w:hAnsiTheme="minorHAnsi" w:cstheme="minorHAnsi"/>
          <w:b/>
          <w:color w:val="000000"/>
          <w:lang w:val="fr-FR"/>
        </w:rPr>
        <w:lastRenderedPageBreak/>
        <w:t>CHAPITRE IV : DISPOSITIONS POSTERIEURES A LA VENTE ARTICLE 16 — DELIVRANCE ET PUBLICATION DU JUGEMENT</w:t>
      </w:r>
    </w:p>
    <w:p w14:paraId="2AF3012A" w14:textId="77777777" w:rsidR="00176898" w:rsidRPr="00070CDA" w:rsidRDefault="0071043E">
      <w:pPr>
        <w:spacing w:before="133" w:line="218" w:lineRule="exact"/>
        <w:jc w:val="both"/>
        <w:textAlignment w:val="baseline"/>
        <w:rPr>
          <w:rFonts w:asciiTheme="minorHAnsi" w:eastAsia="Arial" w:hAnsiTheme="minorHAnsi" w:cstheme="minorHAnsi"/>
          <w:color w:val="000000"/>
          <w:lang w:val="fr-FR"/>
        </w:rPr>
      </w:pPr>
      <w:r w:rsidRPr="00070CDA">
        <w:rPr>
          <w:rFonts w:asciiTheme="minorHAnsi" w:eastAsia="Arial" w:hAnsiTheme="minorHAnsi" w:cstheme="minorHAnsi"/>
          <w:color w:val="000000"/>
          <w:lang w:val="fr-FR"/>
        </w:rPr>
        <w:t>L'acquéreur sera tenu de se faire délivrer le titre de vente et, dans les deux mois de sa date ou, en cas d'appel, dans les deux mois de l'arrêt confirmatif, de le publier au service de la publicité foncière dans le ressort duquel est situé l'immeuble mis en vente, et de notifier au poursuivant l'accomplissement de cette formalité, le tout à ses frais.</w:t>
      </w:r>
    </w:p>
    <w:p w14:paraId="47807D4D" w14:textId="77777777" w:rsidR="00176898" w:rsidRPr="00070CDA" w:rsidRDefault="0071043E">
      <w:pPr>
        <w:spacing w:before="140" w:line="218" w:lineRule="exact"/>
        <w:jc w:val="both"/>
        <w:textAlignment w:val="baseline"/>
        <w:rPr>
          <w:rFonts w:asciiTheme="minorHAnsi" w:eastAsia="Arial" w:hAnsiTheme="minorHAnsi" w:cstheme="minorHAnsi"/>
          <w:color w:val="000000"/>
          <w:lang w:val="fr-FR"/>
        </w:rPr>
      </w:pPr>
      <w:r w:rsidRPr="00070CDA">
        <w:rPr>
          <w:rFonts w:asciiTheme="minorHAnsi" w:eastAsia="Arial" w:hAnsiTheme="minorHAnsi" w:cstheme="minorHAnsi"/>
          <w:color w:val="000000"/>
          <w:lang w:val="fr-FR"/>
        </w:rPr>
        <w:t>Lors de cette publication, l'avocat de l'acquéreur sollicitera la délivrance d'états sur formalité. Ces états sont obligatoirement communiqués au liquidateur.</w:t>
      </w:r>
    </w:p>
    <w:p w14:paraId="2753D308" w14:textId="77777777" w:rsidR="00176898" w:rsidRPr="00070CDA" w:rsidRDefault="0071043E">
      <w:pPr>
        <w:spacing w:before="138" w:line="218" w:lineRule="exact"/>
        <w:jc w:val="both"/>
        <w:textAlignment w:val="baseline"/>
        <w:rPr>
          <w:rFonts w:asciiTheme="minorHAnsi" w:eastAsia="Arial" w:hAnsiTheme="minorHAnsi" w:cstheme="minorHAnsi"/>
          <w:color w:val="000000"/>
          <w:lang w:val="fr-FR"/>
        </w:rPr>
      </w:pPr>
      <w:r w:rsidRPr="00070CDA">
        <w:rPr>
          <w:rFonts w:asciiTheme="minorHAnsi" w:eastAsia="Arial" w:hAnsiTheme="minorHAnsi" w:cstheme="minorHAnsi"/>
          <w:color w:val="000000"/>
          <w:lang w:val="fr-FR"/>
        </w:rPr>
        <w:t>A défaut de l'accomplissement des formalités prévues aux paragraphes précédents, dans le délai imparti, l'avocat du poursuivant pourra procéder à la publication du titre de vente, le tout aux frais de l'acquéreur.</w:t>
      </w:r>
    </w:p>
    <w:p w14:paraId="55D3AE80" w14:textId="6ED26D14" w:rsidR="00176898" w:rsidRPr="00070CDA" w:rsidRDefault="0071043E">
      <w:pPr>
        <w:spacing w:before="139" w:line="218" w:lineRule="exact"/>
        <w:jc w:val="both"/>
        <w:textAlignment w:val="baseline"/>
        <w:rPr>
          <w:rFonts w:asciiTheme="minorHAnsi" w:eastAsia="Arial" w:hAnsiTheme="minorHAnsi" w:cstheme="minorHAnsi"/>
          <w:color w:val="000000"/>
          <w:lang w:val="fr-FR"/>
        </w:rPr>
      </w:pPr>
      <w:r w:rsidRPr="00070CDA">
        <w:rPr>
          <w:rFonts w:asciiTheme="minorHAnsi" w:eastAsia="Arial" w:hAnsiTheme="minorHAnsi" w:cstheme="minorHAnsi"/>
          <w:color w:val="000000"/>
          <w:lang w:val="fr-FR"/>
        </w:rPr>
        <w:t>A cet effet, l'avocat chargé de ces formalités se fera remettre par le greffe toutes les pièces prévues par les articles 22 et 34 du décret n° 55-22 du 4 janvier 1955 ; ces formalités effectuées, il en notifiera l'accomplissement et leur coût à l'avocat de l'acquéreur par acte d'avocat à avocat, lesdits frais devront être remboursés dans la huitaine de ladite notification.</w:t>
      </w:r>
    </w:p>
    <w:p w14:paraId="19AF8BA8" w14:textId="7E8D7B60" w:rsidR="0071043E" w:rsidRPr="00070CDA" w:rsidRDefault="0071043E">
      <w:pPr>
        <w:spacing w:before="139" w:line="218" w:lineRule="exact"/>
        <w:jc w:val="both"/>
        <w:textAlignment w:val="baseline"/>
        <w:rPr>
          <w:rFonts w:asciiTheme="minorHAnsi" w:eastAsia="Arial" w:hAnsiTheme="minorHAnsi" w:cstheme="minorHAnsi"/>
          <w:color w:val="000000"/>
          <w:lang w:val="fr-FR"/>
        </w:rPr>
      </w:pPr>
    </w:p>
    <w:p w14:paraId="14C31FCB" w14:textId="77777777" w:rsidR="0071043E" w:rsidRPr="00070CDA" w:rsidRDefault="0071043E">
      <w:pPr>
        <w:spacing w:before="139" w:line="218" w:lineRule="exact"/>
        <w:jc w:val="both"/>
        <w:textAlignment w:val="baseline"/>
        <w:rPr>
          <w:rFonts w:asciiTheme="minorHAnsi" w:eastAsia="Arial" w:hAnsiTheme="minorHAnsi" w:cstheme="minorHAnsi"/>
          <w:color w:val="000000"/>
          <w:lang w:val="fr-FR"/>
        </w:rPr>
      </w:pPr>
    </w:p>
    <w:p w14:paraId="34DA411D" w14:textId="77777777" w:rsidR="00176898" w:rsidRPr="00070CDA" w:rsidRDefault="0071043E">
      <w:pPr>
        <w:spacing w:before="321" w:line="219" w:lineRule="exact"/>
        <w:textAlignment w:val="baseline"/>
        <w:rPr>
          <w:rFonts w:asciiTheme="minorHAnsi" w:eastAsia="Arial" w:hAnsiTheme="minorHAnsi" w:cstheme="minorHAnsi"/>
          <w:b/>
          <w:color w:val="000000"/>
          <w:spacing w:val="2"/>
          <w:lang w:val="fr-FR"/>
        </w:rPr>
      </w:pPr>
      <w:r w:rsidRPr="00070CDA">
        <w:rPr>
          <w:rFonts w:asciiTheme="minorHAnsi" w:eastAsia="Arial" w:hAnsiTheme="minorHAnsi" w:cstheme="minorHAnsi"/>
          <w:b/>
          <w:color w:val="000000"/>
          <w:spacing w:val="2"/>
          <w:lang w:val="fr-FR"/>
        </w:rPr>
        <w:t>ARTICLE 17 — ENTREE EN JOUISSANCE</w:t>
      </w:r>
    </w:p>
    <w:p w14:paraId="4F973FAD" w14:textId="77777777" w:rsidR="00070CDA" w:rsidRDefault="0071043E" w:rsidP="0071043E">
      <w:pPr>
        <w:spacing w:before="128" w:after="1484" w:line="218" w:lineRule="exact"/>
        <w:textAlignment w:val="baseline"/>
        <w:rPr>
          <w:rFonts w:asciiTheme="minorHAnsi" w:eastAsia="Arial" w:hAnsiTheme="minorHAnsi" w:cstheme="minorHAnsi"/>
          <w:b/>
          <w:color w:val="000000"/>
          <w:spacing w:val="2"/>
          <w:lang w:val="fr-FR"/>
        </w:rPr>
      </w:pPr>
      <w:r w:rsidRPr="00070CDA">
        <w:rPr>
          <w:rFonts w:asciiTheme="minorHAnsi" w:eastAsia="Arial" w:hAnsiTheme="minorHAnsi" w:cstheme="minorHAnsi"/>
          <w:color w:val="000000"/>
          <w:lang w:val="fr-FR"/>
        </w:rPr>
        <w:t>L'acquéreur, bien que propriétaire par le seul fait de la vente, entrera en jouissance :</w:t>
      </w:r>
      <w:r w:rsidRPr="00070CDA">
        <w:rPr>
          <w:rFonts w:asciiTheme="minorHAnsi" w:eastAsia="Arial" w:hAnsiTheme="minorHAnsi" w:cstheme="minorHAnsi"/>
          <w:color w:val="000000"/>
          <w:lang w:val="fr-FR"/>
        </w:rPr>
        <w:br/>
      </w:r>
      <w:r w:rsidRPr="00070CDA">
        <w:rPr>
          <w:rFonts w:asciiTheme="minorHAnsi" w:eastAsia="Arial" w:hAnsiTheme="minorHAnsi" w:cstheme="minorHAnsi"/>
          <w:color w:val="000000"/>
          <w:lang w:val="fr-FR"/>
        </w:rPr>
        <w:br/>
        <w:t>a) Si l'immeuble est libre de location et d'occupation ou occupé, en tout ou partie par des personnes ne justifiant d'aucun droit ni titre, à l'expiration du délai de surenchère ou en cas de surenchère, le jour de la vente sur surenchère ;</w:t>
      </w:r>
      <w:r w:rsidRPr="00070CDA">
        <w:rPr>
          <w:rFonts w:asciiTheme="minorHAnsi" w:eastAsia="Arial" w:hAnsiTheme="minorHAnsi" w:cstheme="minorHAnsi"/>
          <w:color w:val="000000"/>
          <w:lang w:val="fr-FR"/>
        </w:rPr>
        <w:br/>
      </w:r>
      <w:r w:rsidRPr="00070CDA">
        <w:rPr>
          <w:rFonts w:asciiTheme="minorHAnsi" w:eastAsia="Arial" w:hAnsiTheme="minorHAnsi" w:cstheme="minorHAnsi"/>
          <w:color w:val="000000"/>
          <w:lang w:val="fr-FR"/>
        </w:rPr>
        <w:br/>
        <w:t xml:space="preserve">b) Si l'immeuble est loué, par la perception des loyers ou fermages à partir du premier jour du terme qui suit la vente forcée ou en cas de surenchère, à partir du premier jour du terme qui suit la vente sur surenchère ; </w:t>
      </w:r>
      <w:r w:rsidRPr="00070CDA">
        <w:rPr>
          <w:rFonts w:asciiTheme="minorHAnsi" w:eastAsia="Arial" w:hAnsiTheme="minorHAnsi" w:cstheme="minorHAnsi"/>
          <w:color w:val="000000"/>
          <w:lang w:val="fr-FR"/>
        </w:rPr>
        <w:br/>
      </w:r>
      <w:r w:rsidRPr="00070CDA">
        <w:rPr>
          <w:rFonts w:asciiTheme="minorHAnsi" w:eastAsia="Arial" w:hAnsiTheme="minorHAnsi" w:cstheme="minorHAnsi"/>
          <w:color w:val="000000"/>
          <w:lang w:val="fr-FR"/>
        </w:rPr>
        <w:br/>
        <w:t xml:space="preserve">c) Si l'immeuble est loué partiellement, l'entrée en jouissance aura lieu pour les parties libres de location selon le paragraphe </w:t>
      </w:r>
      <w:r w:rsidRPr="00070CDA">
        <w:rPr>
          <w:rFonts w:asciiTheme="minorHAnsi" w:eastAsia="Arial" w:hAnsiTheme="minorHAnsi" w:cstheme="minorHAnsi"/>
          <w:i/>
          <w:color w:val="000000"/>
          <w:lang w:val="fr-FR"/>
        </w:rPr>
        <w:t xml:space="preserve">a </w:t>
      </w:r>
      <w:r w:rsidRPr="00070CDA">
        <w:rPr>
          <w:rFonts w:asciiTheme="minorHAnsi" w:eastAsia="Arial" w:hAnsiTheme="minorHAnsi" w:cstheme="minorHAnsi"/>
          <w:color w:val="000000"/>
          <w:lang w:val="fr-FR"/>
        </w:rPr>
        <w:t xml:space="preserve">ci-dessus et pour les parties louées selon le paragraphe </w:t>
      </w:r>
      <w:r w:rsidRPr="00070CDA">
        <w:rPr>
          <w:rFonts w:asciiTheme="minorHAnsi" w:eastAsia="Arial" w:hAnsiTheme="minorHAnsi" w:cstheme="minorHAnsi"/>
          <w:i/>
          <w:color w:val="000000"/>
          <w:lang w:val="fr-FR"/>
        </w:rPr>
        <w:t xml:space="preserve">b </w:t>
      </w:r>
      <w:r w:rsidRPr="00070CDA">
        <w:rPr>
          <w:rFonts w:asciiTheme="minorHAnsi" w:eastAsia="Arial" w:hAnsiTheme="minorHAnsi" w:cstheme="minorHAnsi"/>
          <w:color w:val="000000"/>
          <w:lang w:val="fr-FR"/>
        </w:rPr>
        <w:t>du présent article.</w:t>
      </w:r>
      <w:r w:rsidRPr="00070CDA">
        <w:rPr>
          <w:rFonts w:asciiTheme="minorHAnsi" w:eastAsia="Arial" w:hAnsiTheme="minorHAnsi" w:cstheme="minorHAnsi"/>
          <w:color w:val="000000"/>
          <w:lang w:val="fr-FR"/>
        </w:rPr>
        <w:br/>
      </w:r>
      <w:r w:rsidRPr="00070CDA">
        <w:rPr>
          <w:rFonts w:asciiTheme="minorHAnsi" w:eastAsia="Arial" w:hAnsiTheme="minorHAnsi" w:cstheme="minorHAnsi"/>
          <w:color w:val="000000"/>
          <w:lang w:val="fr-FR"/>
        </w:rPr>
        <w:br/>
        <w:t>L'acquéreur fera son affaire personnelle, sans recours envers qui que ce soit, de toutes expulsions nécessaires et bénéficiera des indemnités d'occupation qui seraient dues, le tout, sans préjudice pour le liquidateur judiciaire et pour l'adjudicataire qui en tient les droits ès-qualités de solliciter la nullité du bail sur le fondement de l'article L. 632-1, 2°, 3° ou 4° du Code de commerce ci-dessous rappelés :</w:t>
      </w:r>
      <w:r w:rsidRPr="00070CDA">
        <w:rPr>
          <w:rFonts w:asciiTheme="minorHAnsi" w:eastAsia="Arial" w:hAnsiTheme="minorHAnsi" w:cstheme="minorHAnsi"/>
          <w:color w:val="000000"/>
          <w:lang w:val="fr-FR"/>
        </w:rPr>
        <w:br/>
      </w:r>
      <w:r w:rsidRPr="00070CDA">
        <w:rPr>
          <w:rFonts w:asciiTheme="minorHAnsi" w:eastAsia="Arial" w:hAnsiTheme="minorHAnsi" w:cstheme="minorHAnsi"/>
          <w:color w:val="000000"/>
          <w:lang w:val="fr-FR"/>
        </w:rPr>
        <w:br/>
      </w:r>
      <w:r w:rsidRPr="00070CDA">
        <w:rPr>
          <w:rFonts w:asciiTheme="minorHAnsi" w:eastAsia="Arial" w:hAnsiTheme="minorHAnsi" w:cstheme="minorHAnsi"/>
          <w:i/>
          <w:color w:val="000000"/>
          <w:lang w:val="fr-FR"/>
        </w:rPr>
        <w:t xml:space="preserve">2° Tout contrat commutatif dans lequel les obligations du débiteur excèdent notablement celles de l'autre partie ; </w:t>
      </w:r>
      <w:r w:rsidRPr="00070CDA">
        <w:rPr>
          <w:rFonts w:asciiTheme="minorHAnsi" w:eastAsia="Arial" w:hAnsiTheme="minorHAnsi" w:cstheme="minorHAnsi"/>
          <w:i/>
          <w:color w:val="000000"/>
          <w:lang w:val="fr-FR"/>
        </w:rPr>
        <w:br/>
      </w:r>
      <w:r w:rsidRPr="00070CDA">
        <w:rPr>
          <w:rFonts w:asciiTheme="minorHAnsi" w:eastAsia="Arial" w:hAnsiTheme="minorHAnsi" w:cstheme="minorHAnsi"/>
          <w:i/>
          <w:color w:val="000000"/>
          <w:lang w:val="fr-FR"/>
        </w:rPr>
        <w:br/>
        <w:t xml:space="preserve">3° Tout paiement quel qu'en ait été le mode, pour dettes non échues au jour du paiement ; </w:t>
      </w:r>
      <w:r w:rsidRPr="00070CDA">
        <w:rPr>
          <w:rFonts w:asciiTheme="minorHAnsi" w:eastAsia="Arial" w:hAnsiTheme="minorHAnsi" w:cstheme="minorHAnsi"/>
          <w:i/>
          <w:color w:val="000000"/>
          <w:lang w:val="fr-FR"/>
        </w:rPr>
        <w:br/>
      </w:r>
      <w:r w:rsidRPr="00070CDA">
        <w:rPr>
          <w:rFonts w:asciiTheme="minorHAnsi" w:eastAsia="Arial" w:hAnsiTheme="minorHAnsi" w:cstheme="minorHAnsi"/>
          <w:i/>
          <w:color w:val="000000"/>
          <w:lang w:val="fr-FR"/>
        </w:rPr>
        <w:br/>
        <w:t xml:space="preserve">4° Tout paiement pour dettes échues, fait autrement qu'en espèces, effets de commerce, virements, bordereaux de cession visés par la loi n° 81-1 du 2 janvier 1981 facilitant le crédit aux entreprises ou tout autre mode de paiement communément admis dans les relations d'affaires. </w:t>
      </w:r>
      <w:r w:rsidRPr="00070CDA">
        <w:rPr>
          <w:rFonts w:asciiTheme="minorHAnsi" w:eastAsia="Arial" w:hAnsiTheme="minorHAnsi" w:cstheme="minorHAnsi"/>
          <w:i/>
          <w:color w:val="000000"/>
          <w:lang w:val="fr-FR"/>
        </w:rPr>
        <w:br/>
      </w:r>
      <w:r w:rsidRPr="00070CDA">
        <w:rPr>
          <w:rFonts w:asciiTheme="minorHAnsi" w:eastAsia="Arial" w:hAnsiTheme="minorHAnsi" w:cstheme="minorHAnsi"/>
          <w:i/>
          <w:color w:val="000000"/>
          <w:lang w:val="fr-FR"/>
        </w:rPr>
        <w:br/>
      </w:r>
      <w:r w:rsidRPr="00070CDA">
        <w:rPr>
          <w:rFonts w:asciiTheme="minorHAnsi" w:eastAsia="Arial" w:hAnsiTheme="minorHAnsi" w:cstheme="minorHAnsi"/>
          <w:color w:val="000000"/>
          <w:lang w:val="fr-FR"/>
        </w:rPr>
        <w:t xml:space="preserve">S'il se trouve dans les lieux, pour quelque cause que ce soit, un occupant sans droit ni titre, l'acquéreur fera son affaire personnelle de toutes les formalités à accomplir ou action à introduire pour obtenir son expulsion, sans recours quelconque contre les vendeurs ou le poursuivant. </w:t>
      </w:r>
      <w:r w:rsidRPr="00070CDA">
        <w:rPr>
          <w:rFonts w:asciiTheme="minorHAnsi" w:eastAsia="Arial" w:hAnsiTheme="minorHAnsi" w:cstheme="minorHAnsi"/>
          <w:color w:val="000000"/>
          <w:lang w:val="fr-FR"/>
        </w:rPr>
        <w:br/>
      </w:r>
      <w:r w:rsidRPr="00070CDA">
        <w:rPr>
          <w:rFonts w:asciiTheme="minorHAnsi" w:eastAsia="Arial" w:hAnsiTheme="minorHAnsi" w:cstheme="minorHAnsi"/>
          <w:color w:val="000000"/>
          <w:lang w:val="fr-FR"/>
        </w:rPr>
        <w:br/>
        <w:t>L'acquéreur peut mettre à exécution le titre d'expulsion dont il dispose à l'encontre du débiteur, et de tout occupant de son chef n'ayant aucun droit qui lui soit opposable, à compter de la consignation du prix et du paiement des frais taxés.</w:t>
      </w:r>
      <w:r w:rsidRPr="00070CDA">
        <w:rPr>
          <w:rFonts w:asciiTheme="minorHAnsi" w:eastAsia="Arial" w:hAnsiTheme="minorHAnsi" w:cstheme="minorHAnsi"/>
          <w:color w:val="000000"/>
          <w:lang w:val="fr-FR"/>
        </w:rPr>
        <w:br/>
      </w:r>
      <w:r w:rsidRPr="00070CDA">
        <w:rPr>
          <w:rFonts w:asciiTheme="minorHAnsi" w:eastAsia="Arial" w:hAnsiTheme="minorHAnsi" w:cstheme="minorHAnsi"/>
          <w:color w:val="000000"/>
          <w:lang w:val="fr-FR"/>
        </w:rPr>
        <w:br/>
      </w:r>
      <w:r w:rsidRPr="00070CDA">
        <w:rPr>
          <w:rFonts w:asciiTheme="minorHAnsi" w:eastAsia="Arial" w:hAnsiTheme="minorHAnsi" w:cstheme="minorHAnsi"/>
          <w:color w:val="000000"/>
          <w:lang w:val="fr-FR"/>
        </w:rPr>
        <w:br/>
      </w:r>
    </w:p>
    <w:p w14:paraId="61467DB8" w14:textId="77777777" w:rsidR="00070CDA" w:rsidRDefault="00070CDA" w:rsidP="0071043E">
      <w:pPr>
        <w:spacing w:before="128" w:after="1484" w:line="218" w:lineRule="exact"/>
        <w:textAlignment w:val="baseline"/>
        <w:rPr>
          <w:rFonts w:asciiTheme="minorHAnsi" w:eastAsia="Arial" w:hAnsiTheme="minorHAnsi" w:cstheme="minorHAnsi"/>
          <w:b/>
          <w:color w:val="000000"/>
          <w:spacing w:val="2"/>
          <w:lang w:val="fr-FR"/>
        </w:rPr>
      </w:pPr>
    </w:p>
    <w:p w14:paraId="64D139BB" w14:textId="7872A590" w:rsidR="00176898" w:rsidRPr="00070CDA" w:rsidRDefault="0071043E" w:rsidP="0071043E">
      <w:pPr>
        <w:spacing w:before="128" w:after="1484" w:line="218" w:lineRule="exact"/>
        <w:textAlignment w:val="baseline"/>
        <w:rPr>
          <w:rFonts w:asciiTheme="minorHAnsi" w:eastAsia="Arial" w:hAnsiTheme="minorHAnsi" w:cstheme="minorHAnsi"/>
          <w:color w:val="000000"/>
          <w:lang w:val="fr-FR"/>
        </w:rPr>
      </w:pPr>
      <w:r w:rsidRPr="00070CDA">
        <w:rPr>
          <w:rFonts w:asciiTheme="minorHAnsi" w:eastAsia="Arial" w:hAnsiTheme="minorHAnsi" w:cstheme="minorHAnsi"/>
          <w:b/>
          <w:color w:val="000000"/>
          <w:spacing w:val="2"/>
          <w:lang w:val="fr-FR"/>
        </w:rPr>
        <w:t>ARTICLE 18 — CONTRIBUTIONS ET CHARGES</w:t>
      </w:r>
      <w:r w:rsidRPr="00070CDA">
        <w:rPr>
          <w:rFonts w:asciiTheme="minorHAnsi" w:eastAsia="Arial" w:hAnsiTheme="minorHAnsi" w:cstheme="minorHAnsi"/>
          <w:b/>
          <w:color w:val="000000"/>
          <w:spacing w:val="2"/>
          <w:lang w:val="fr-FR"/>
        </w:rPr>
        <w:br/>
      </w:r>
      <w:r w:rsidRPr="00070CDA">
        <w:rPr>
          <w:rFonts w:asciiTheme="minorHAnsi" w:eastAsia="Arial" w:hAnsiTheme="minorHAnsi" w:cstheme="minorHAnsi"/>
          <w:b/>
          <w:color w:val="000000"/>
          <w:spacing w:val="2"/>
          <w:lang w:val="fr-FR"/>
        </w:rPr>
        <w:br/>
      </w:r>
      <w:r w:rsidRPr="00070CDA">
        <w:rPr>
          <w:rFonts w:asciiTheme="minorHAnsi" w:eastAsia="Arial" w:hAnsiTheme="minorHAnsi" w:cstheme="minorHAnsi"/>
          <w:color w:val="000000"/>
          <w:lang w:val="fr-FR"/>
        </w:rPr>
        <w:t xml:space="preserve">L'acquéreur supportera les contributions et charges de toute nature, dont les biens sont ou seront grevés, à compter de la date du prononcé du jugement d'adjudication. </w:t>
      </w:r>
      <w:r w:rsidRPr="00070CDA">
        <w:rPr>
          <w:rFonts w:asciiTheme="minorHAnsi" w:eastAsia="Arial" w:hAnsiTheme="minorHAnsi" w:cstheme="minorHAnsi"/>
          <w:color w:val="000000"/>
          <w:lang w:val="fr-FR"/>
        </w:rPr>
        <w:br/>
      </w:r>
      <w:r w:rsidRPr="00070CDA">
        <w:rPr>
          <w:rFonts w:asciiTheme="minorHAnsi" w:eastAsia="Arial" w:hAnsiTheme="minorHAnsi" w:cstheme="minorHAnsi"/>
          <w:color w:val="000000"/>
          <w:lang w:val="fr-FR"/>
        </w:rPr>
        <w:br/>
        <w:t xml:space="preserve">Si l'immeuble vendu se trouve en copropriété, l'adjudicataire devra régler les charges de copropriété dues, à compter de la date du prononcé du jugement d'adjudication. </w:t>
      </w:r>
      <w:r w:rsidRPr="00070CDA">
        <w:rPr>
          <w:rFonts w:asciiTheme="minorHAnsi" w:eastAsia="Arial" w:hAnsiTheme="minorHAnsi" w:cstheme="minorHAnsi"/>
          <w:color w:val="000000"/>
          <w:lang w:val="fr-FR"/>
        </w:rPr>
        <w:br/>
      </w:r>
      <w:r w:rsidRPr="00070CDA">
        <w:rPr>
          <w:rFonts w:asciiTheme="minorHAnsi" w:eastAsia="Arial" w:hAnsiTheme="minorHAnsi" w:cstheme="minorHAnsi"/>
          <w:color w:val="000000"/>
          <w:lang w:val="fr-FR"/>
        </w:rPr>
        <w:br/>
        <w:t xml:space="preserve">En ce qui concerne la taxe foncière, il la remboursera au prorata </w:t>
      </w:r>
      <w:proofErr w:type="spellStart"/>
      <w:r w:rsidRPr="00070CDA">
        <w:rPr>
          <w:rFonts w:asciiTheme="minorHAnsi" w:eastAsia="Arial" w:hAnsiTheme="minorHAnsi" w:cstheme="minorHAnsi"/>
          <w:color w:val="000000"/>
          <w:lang w:val="fr-FR"/>
        </w:rPr>
        <w:t>temporis</w:t>
      </w:r>
      <w:proofErr w:type="spellEnd"/>
      <w:r w:rsidRPr="00070CDA">
        <w:rPr>
          <w:rFonts w:asciiTheme="minorHAnsi" w:eastAsia="Arial" w:hAnsiTheme="minorHAnsi" w:cstheme="minorHAnsi"/>
          <w:color w:val="000000"/>
          <w:lang w:val="fr-FR"/>
        </w:rPr>
        <w:t xml:space="preserve"> à première demande du liquidateur et sur présentation du rôle acquitté. </w:t>
      </w:r>
      <w:r w:rsidRPr="00070CDA">
        <w:rPr>
          <w:rFonts w:asciiTheme="minorHAnsi" w:eastAsia="Arial" w:hAnsiTheme="minorHAnsi" w:cstheme="minorHAnsi"/>
          <w:color w:val="000000"/>
          <w:lang w:val="fr-FR"/>
        </w:rPr>
        <w:br/>
      </w:r>
      <w:r w:rsidRPr="00070CDA">
        <w:rPr>
          <w:rFonts w:asciiTheme="minorHAnsi" w:eastAsia="Arial" w:hAnsiTheme="minorHAnsi" w:cstheme="minorHAnsi"/>
          <w:color w:val="000000"/>
          <w:lang w:val="fr-FR"/>
        </w:rPr>
        <w:br/>
      </w:r>
      <w:r w:rsidRPr="00070CDA">
        <w:rPr>
          <w:rFonts w:asciiTheme="minorHAnsi" w:eastAsia="Arial" w:hAnsiTheme="minorHAnsi" w:cstheme="minorHAnsi"/>
          <w:color w:val="000000"/>
          <w:lang w:val="fr-FR"/>
        </w:rPr>
        <w:br/>
      </w:r>
      <w:r w:rsidRPr="00070CDA">
        <w:rPr>
          <w:rFonts w:asciiTheme="minorHAnsi" w:eastAsia="Arial" w:hAnsiTheme="minorHAnsi" w:cstheme="minorHAnsi"/>
          <w:b/>
          <w:color w:val="000000"/>
          <w:spacing w:val="2"/>
          <w:lang w:val="fr-FR"/>
        </w:rPr>
        <w:t>ARTICLE 19 — TITRES DE PROPRIETE</w:t>
      </w:r>
      <w:r w:rsidRPr="00070CDA">
        <w:rPr>
          <w:rFonts w:asciiTheme="minorHAnsi" w:eastAsia="Arial" w:hAnsiTheme="minorHAnsi" w:cstheme="minorHAnsi"/>
          <w:b/>
          <w:color w:val="000000"/>
          <w:spacing w:val="2"/>
          <w:lang w:val="fr-FR"/>
        </w:rPr>
        <w:br/>
      </w:r>
      <w:r w:rsidRPr="00070CDA">
        <w:rPr>
          <w:rFonts w:asciiTheme="minorHAnsi" w:eastAsia="Arial" w:hAnsiTheme="minorHAnsi" w:cstheme="minorHAnsi"/>
          <w:b/>
          <w:color w:val="000000"/>
          <w:spacing w:val="2"/>
          <w:lang w:val="fr-FR"/>
        </w:rPr>
        <w:br/>
      </w:r>
      <w:r w:rsidRPr="00070CDA">
        <w:rPr>
          <w:rFonts w:asciiTheme="minorHAnsi" w:eastAsia="Arial" w:hAnsiTheme="minorHAnsi" w:cstheme="minorHAnsi"/>
          <w:color w:val="000000"/>
          <w:lang w:val="fr-FR"/>
        </w:rPr>
        <w:t>Le titre de vente consiste dans l'expédition du cahier des conditions de vente revêtue de la formule exécutoire, à la suite de laquelle est transcrit le jugement d'adjudication.</w:t>
      </w:r>
      <w:r w:rsidRPr="00070CDA">
        <w:rPr>
          <w:rFonts w:asciiTheme="minorHAnsi" w:eastAsia="Arial" w:hAnsiTheme="minorHAnsi" w:cstheme="minorHAnsi"/>
          <w:color w:val="000000"/>
          <w:lang w:val="fr-FR"/>
        </w:rPr>
        <w:br/>
      </w:r>
      <w:r w:rsidRPr="00070CDA">
        <w:rPr>
          <w:rFonts w:asciiTheme="minorHAnsi" w:eastAsia="Arial" w:hAnsiTheme="minorHAnsi" w:cstheme="minorHAnsi"/>
          <w:color w:val="000000"/>
          <w:lang w:val="fr-FR"/>
        </w:rPr>
        <w:br/>
        <w:t>Le poursuivant n'ayant en sa possession aucun titre antérieur, l'acquéreur n'en pourra exiger aucun, mais il est autorisé à se faire délivrer à ses frais, par tous dépositaires, des expéditions ou extraits de tous actes concernant la propriété.</w:t>
      </w:r>
    </w:p>
    <w:p w14:paraId="49A0B478" w14:textId="2BA9B0C2" w:rsidR="00176898" w:rsidRPr="00070CDA" w:rsidRDefault="0071043E" w:rsidP="00070CDA">
      <w:pPr>
        <w:spacing w:before="330" w:line="219" w:lineRule="exact"/>
        <w:ind w:right="72"/>
        <w:textAlignment w:val="baseline"/>
        <w:rPr>
          <w:rFonts w:asciiTheme="minorHAnsi" w:eastAsia="Arial" w:hAnsiTheme="minorHAnsi" w:cstheme="minorHAnsi"/>
          <w:b/>
          <w:color w:val="000000"/>
          <w:spacing w:val="2"/>
          <w:lang w:val="fr-FR"/>
        </w:rPr>
      </w:pPr>
      <w:r w:rsidRPr="00070CDA">
        <w:rPr>
          <w:rFonts w:asciiTheme="minorHAnsi" w:eastAsia="Arial" w:hAnsiTheme="minorHAnsi" w:cstheme="minorHAnsi"/>
          <w:b/>
          <w:color w:val="000000"/>
          <w:spacing w:val="2"/>
          <w:lang w:val="fr-FR"/>
        </w:rPr>
        <w:t>ARTICLE 20 — PURGE DES INSCRIPTIONS</w:t>
      </w:r>
    </w:p>
    <w:p w14:paraId="35382AE6" w14:textId="77777777" w:rsidR="00176898" w:rsidRPr="00070CDA" w:rsidRDefault="0071043E">
      <w:pPr>
        <w:spacing w:before="126" w:line="221" w:lineRule="exact"/>
        <w:ind w:left="72" w:right="72"/>
        <w:jc w:val="both"/>
        <w:textAlignment w:val="baseline"/>
        <w:rPr>
          <w:rFonts w:asciiTheme="minorHAnsi" w:eastAsia="Arial" w:hAnsiTheme="minorHAnsi" w:cstheme="minorHAnsi"/>
          <w:color w:val="000000"/>
          <w:lang w:val="fr-FR"/>
        </w:rPr>
      </w:pPr>
      <w:r w:rsidRPr="00070CDA">
        <w:rPr>
          <w:rFonts w:asciiTheme="minorHAnsi" w:eastAsia="Arial" w:hAnsiTheme="minorHAnsi" w:cstheme="minorHAnsi"/>
          <w:color w:val="000000"/>
          <w:lang w:val="fr-FR"/>
        </w:rPr>
        <w:t>La consignation du prix et le paiement des frais de la vente purgent de plein droit l'immeuble de toute hypothèque et de tout privilège dans les conditions prévues par le code de commerce en matière de liquidation judiciaire.</w:t>
      </w:r>
    </w:p>
    <w:p w14:paraId="0F143D4B" w14:textId="77777777" w:rsidR="00070CDA" w:rsidRDefault="0071043E" w:rsidP="0071043E">
      <w:pPr>
        <w:spacing w:before="97" w:after="1582" w:line="231" w:lineRule="exact"/>
        <w:ind w:left="72" w:right="72"/>
        <w:textAlignment w:val="baseline"/>
        <w:rPr>
          <w:rFonts w:asciiTheme="minorHAnsi" w:eastAsia="Arial" w:hAnsiTheme="minorHAnsi" w:cstheme="minorHAnsi"/>
          <w:color w:val="000000"/>
          <w:lang w:val="fr-FR"/>
        </w:rPr>
      </w:pPr>
      <w:r w:rsidRPr="00070CDA">
        <w:rPr>
          <w:rFonts w:asciiTheme="minorHAnsi" w:eastAsia="Arial" w:hAnsiTheme="minorHAnsi" w:cstheme="minorHAnsi"/>
          <w:color w:val="000000"/>
          <w:lang w:val="fr-FR"/>
        </w:rPr>
        <w:t xml:space="preserve">L'acquéreur peut alors demander au Juge de l'exécution la radiation des inscriptions grevant l'immeuble. </w:t>
      </w:r>
      <w:r w:rsidRPr="00070CDA">
        <w:rPr>
          <w:rFonts w:asciiTheme="minorHAnsi" w:eastAsia="Arial" w:hAnsiTheme="minorHAnsi" w:cstheme="minorHAnsi"/>
          <w:color w:val="000000"/>
          <w:lang w:val="fr-FR"/>
        </w:rPr>
        <w:br/>
      </w:r>
      <w:r w:rsidRPr="00070CDA">
        <w:rPr>
          <w:rFonts w:asciiTheme="minorHAnsi" w:eastAsia="Arial" w:hAnsiTheme="minorHAnsi" w:cstheme="minorHAnsi"/>
          <w:color w:val="000000"/>
          <w:lang w:val="fr-FR"/>
        </w:rPr>
        <w:br/>
        <w:t>En ce cas, l'acquéreur sera tenu d'avancer tous frais de quittance ou de radiation des inscriptions grevant l'immeuble dont il pourra demander la collocation au liquidateur, au titre des dispositions de l'article 2375, 1° du Code civil.</w:t>
      </w:r>
      <w:r w:rsidRPr="00070CDA">
        <w:rPr>
          <w:rFonts w:asciiTheme="minorHAnsi" w:eastAsia="Arial" w:hAnsiTheme="minorHAnsi" w:cstheme="minorHAnsi"/>
          <w:color w:val="000000"/>
          <w:lang w:val="fr-FR"/>
        </w:rPr>
        <w:br/>
      </w:r>
      <w:r w:rsidRPr="00070CDA">
        <w:rPr>
          <w:rFonts w:asciiTheme="minorHAnsi" w:eastAsia="Arial" w:hAnsiTheme="minorHAnsi" w:cstheme="minorHAnsi"/>
          <w:color w:val="000000"/>
          <w:lang w:val="fr-FR"/>
        </w:rPr>
        <w:br/>
        <w:t xml:space="preserve">A défaut, le liquidateur judiciaire doit solliciter la radiation conformément à l'article R. 643-8 du Code de commerce. </w:t>
      </w:r>
      <w:r w:rsidRPr="00070CDA">
        <w:rPr>
          <w:rFonts w:asciiTheme="minorHAnsi" w:eastAsia="Arial" w:hAnsiTheme="minorHAnsi" w:cstheme="minorHAnsi"/>
          <w:color w:val="000000"/>
          <w:lang w:val="fr-FR"/>
        </w:rPr>
        <w:br/>
      </w:r>
      <w:r w:rsidRPr="00070CDA">
        <w:rPr>
          <w:rFonts w:asciiTheme="minorHAnsi" w:eastAsia="Arial" w:hAnsiTheme="minorHAnsi" w:cstheme="minorHAnsi"/>
          <w:color w:val="000000"/>
          <w:lang w:val="fr-FR"/>
        </w:rPr>
        <w:br/>
      </w:r>
      <w:r w:rsidRPr="00070CDA">
        <w:rPr>
          <w:rFonts w:asciiTheme="minorHAnsi" w:eastAsia="Arial" w:hAnsiTheme="minorHAnsi" w:cstheme="minorHAnsi"/>
          <w:color w:val="000000"/>
          <w:lang w:val="fr-FR"/>
        </w:rPr>
        <w:br/>
      </w:r>
      <w:r w:rsidRPr="00070CDA">
        <w:rPr>
          <w:rFonts w:asciiTheme="minorHAnsi" w:eastAsia="Arial" w:hAnsiTheme="minorHAnsi" w:cstheme="minorHAnsi"/>
          <w:b/>
          <w:color w:val="000000"/>
          <w:spacing w:val="2"/>
          <w:lang w:val="fr-FR"/>
        </w:rPr>
        <w:t>ARTICLE 21 — ELECTION DE DOMICILE</w:t>
      </w:r>
      <w:r w:rsidRPr="00070CDA">
        <w:rPr>
          <w:rFonts w:asciiTheme="minorHAnsi" w:eastAsia="Arial" w:hAnsiTheme="minorHAnsi" w:cstheme="minorHAnsi"/>
          <w:b/>
          <w:color w:val="000000"/>
          <w:spacing w:val="2"/>
          <w:lang w:val="fr-FR"/>
        </w:rPr>
        <w:br/>
      </w:r>
      <w:r w:rsidRPr="00070CDA">
        <w:rPr>
          <w:rFonts w:asciiTheme="minorHAnsi" w:eastAsia="Arial" w:hAnsiTheme="minorHAnsi" w:cstheme="minorHAnsi"/>
          <w:b/>
          <w:color w:val="000000"/>
          <w:spacing w:val="2"/>
          <w:lang w:val="fr-FR"/>
        </w:rPr>
        <w:br/>
      </w:r>
      <w:r w:rsidRPr="00070CDA">
        <w:rPr>
          <w:rFonts w:asciiTheme="minorHAnsi" w:eastAsia="Arial" w:hAnsiTheme="minorHAnsi" w:cstheme="minorHAnsi"/>
          <w:color w:val="000000"/>
          <w:lang w:val="fr-FR"/>
        </w:rPr>
        <w:t xml:space="preserve">Le poursuivant élit domicile au cabinet de l'avocat constitué. </w:t>
      </w:r>
      <w:r w:rsidRPr="00070CDA">
        <w:rPr>
          <w:rFonts w:asciiTheme="minorHAnsi" w:eastAsia="Arial" w:hAnsiTheme="minorHAnsi" w:cstheme="minorHAnsi"/>
          <w:color w:val="000000"/>
          <w:lang w:val="fr-FR"/>
        </w:rPr>
        <w:br/>
      </w:r>
      <w:r w:rsidRPr="00070CDA">
        <w:rPr>
          <w:rFonts w:asciiTheme="minorHAnsi" w:eastAsia="Arial" w:hAnsiTheme="minorHAnsi" w:cstheme="minorHAnsi"/>
          <w:color w:val="000000"/>
          <w:lang w:val="fr-FR"/>
        </w:rPr>
        <w:br/>
        <w:t xml:space="preserve">L'acquéreur élit domicile au cabinet de son avocat par le seul fait de la vente. </w:t>
      </w:r>
      <w:r w:rsidRPr="00070CDA">
        <w:rPr>
          <w:rFonts w:asciiTheme="minorHAnsi" w:eastAsia="Arial" w:hAnsiTheme="minorHAnsi" w:cstheme="minorHAnsi"/>
          <w:color w:val="000000"/>
          <w:lang w:val="fr-FR"/>
        </w:rPr>
        <w:br/>
      </w:r>
      <w:r w:rsidRPr="00070CDA">
        <w:rPr>
          <w:rFonts w:asciiTheme="minorHAnsi" w:eastAsia="Arial" w:hAnsiTheme="minorHAnsi" w:cstheme="minorHAnsi"/>
          <w:color w:val="000000"/>
          <w:lang w:val="fr-FR"/>
        </w:rPr>
        <w:br/>
        <w:t>Les domiciles élus conserveront leurs effets quels que soient les changements qui pourraient survenir dans les qualités ou l'état des parties.</w:t>
      </w:r>
      <w:r w:rsidRPr="00070CDA">
        <w:rPr>
          <w:rFonts w:asciiTheme="minorHAnsi" w:eastAsia="Arial" w:hAnsiTheme="minorHAnsi" w:cstheme="minorHAnsi"/>
          <w:color w:val="000000"/>
          <w:lang w:val="fr-FR"/>
        </w:rPr>
        <w:br/>
      </w:r>
      <w:r w:rsidRPr="00070CDA">
        <w:rPr>
          <w:rFonts w:asciiTheme="minorHAnsi" w:eastAsia="Arial" w:hAnsiTheme="minorHAnsi" w:cstheme="minorHAnsi"/>
          <w:color w:val="000000"/>
          <w:lang w:val="fr-FR"/>
        </w:rPr>
        <w:br/>
      </w:r>
    </w:p>
    <w:p w14:paraId="4DBD84FB" w14:textId="77777777" w:rsidR="00070CDA" w:rsidRDefault="00070CDA" w:rsidP="0071043E">
      <w:pPr>
        <w:spacing w:before="97" w:after="1582" w:line="231" w:lineRule="exact"/>
        <w:ind w:left="72" w:right="72"/>
        <w:textAlignment w:val="baseline"/>
        <w:rPr>
          <w:rFonts w:asciiTheme="minorHAnsi" w:eastAsia="Arial" w:hAnsiTheme="minorHAnsi" w:cstheme="minorHAnsi"/>
          <w:color w:val="000000"/>
          <w:lang w:val="fr-FR"/>
        </w:rPr>
      </w:pPr>
    </w:p>
    <w:p w14:paraId="68426E63" w14:textId="77777777" w:rsidR="00070CDA" w:rsidRDefault="00070CDA" w:rsidP="0071043E">
      <w:pPr>
        <w:spacing w:before="97" w:after="1582" w:line="231" w:lineRule="exact"/>
        <w:ind w:left="72" w:right="72"/>
        <w:textAlignment w:val="baseline"/>
        <w:rPr>
          <w:rFonts w:asciiTheme="minorHAnsi" w:eastAsia="Arial" w:hAnsiTheme="minorHAnsi" w:cstheme="minorHAnsi"/>
          <w:color w:val="000000"/>
          <w:lang w:val="fr-FR"/>
        </w:rPr>
      </w:pPr>
    </w:p>
    <w:p w14:paraId="0F2BB580" w14:textId="5791BA7C" w:rsidR="00176898" w:rsidRPr="00070CDA" w:rsidRDefault="0071043E" w:rsidP="0071043E">
      <w:pPr>
        <w:spacing w:before="97" w:after="1582" w:line="231" w:lineRule="exact"/>
        <w:ind w:left="72" w:right="72"/>
        <w:textAlignment w:val="baseline"/>
        <w:rPr>
          <w:rFonts w:asciiTheme="minorHAnsi" w:hAnsiTheme="minorHAnsi" w:cstheme="minorHAnsi"/>
          <w:lang w:val="fr-FR"/>
        </w:rPr>
      </w:pPr>
      <w:r w:rsidRPr="00070CDA">
        <w:rPr>
          <w:rFonts w:asciiTheme="minorHAnsi" w:eastAsia="Arial" w:hAnsiTheme="minorHAnsi" w:cstheme="minorHAnsi"/>
          <w:color w:val="000000"/>
          <w:lang w:val="fr-FR"/>
        </w:rPr>
        <w:br/>
      </w:r>
      <w:r w:rsidRPr="00070CDA">
        <w:rPr>
          <w:rFonts w:asciiTheme="minorHAnsi" w:eastAsia="Arial" w:hAnsiTheme="minorHAnsi" w:cstheme="minorHAnsi"/>
          <w:b/>
          <w:color w:val="000000"/>
          <w:lang w:val="fr-FR"/>
        </w:rPr>
        <w:t xml:space="preserve">CHAPITRE V : CLAUSES SPECIFIQUES </w:t>
      </w:r>
      <w:r w:rsidRPr="00070CDA">
        <w:rPr>
          <w:rFonts w:asciiTheme="minorHAnsi" w:eastAsia="Arial" w:hAnsiTheme="minorHAnsi" w:cstheme="minorHAnsi"/>
          <w:b/>
          <w:color w:val="000000"/>
          <w:lang w:val="fr-FR"/>
        </w:rPr>
        <w:br/>
      </w:r>
      <w:r w:rsidRPr="00070CDA">
        <w:rPr>
          <w:rFonts w:asciiTheme="minorHAnsi" w:eastAsia="Arial" w:hAnsiTheme="minorHAnsi" w:cstheme="minorHAnsi"/>
          <w:b/>
          <w:color w:val="000000"/>
          <w:lang w:val="fr-FR"/>
        </w:rPr>
        <w:br/>
        <w:t xml:space="preserve">ARTICLE 22 — IMMEUBLES EN COPROPRIETE </w:t>
      </w:r>
      <w:r w:rsidRPr="00070CDA">
        <w:rPr>
          <w:rFonts w:asciiTheme="minorHAnsi" w:eastAsia="Arial" w:hAnsiTheme="minorHAnsi" w:cstheme="minorHAnsi"/>
          <w:b/>
          <w:color w:val="000000"/>
          <w:lang w:val="fr-FR"/>
        </w:rPr>
        <w:br/>
      </w:r>
      <w:r w:rsidRPr="00070CDA">
        <w:rPr>
          <w:rFonts w:asciiTheme="minorHAnsi" w:eastAsia="Arial" w:hAnsiTheme="minorHAnsi" w:cstheme="minorHAnsi"/>
          <w:b/>
          <w:color w:val="000000"/>
          <w:lang w:val="fr-FR"/>
        </w:rPr>
        <w:br/>
      </w:r>
      <w:r w:rsidRPr="00070CDA">
        <w:rPr>
          <w:rFonts w:asciiTheme="minorHAnsi" w:eastAsia="Arial" w:hAnsiTheme="minorHAnsi" w:cstheme="minorHAnsi"/>
          <w:color w:val="000000"/>
          <w:lang w:val="fr-FR"/>
        </w:rPr>
        <w:t>L'avocat du poursuivant devra notifier au syndic de copropriété l'avis de mutation prévu par l'article 20 de la loi du 10 juillet 1965 (modifiée par L. n° 94-624 du 21 juillet 1994).</w:t>
      </w:r>
      <w:r w:rsidRPr="00070CDA">
        <w:rPr>
          <w:rFonts w:asciiTheme="minorHAnsi" w:eastAsia="Arial" w:hAnsiTheme="minorHAnsi" w:cstheme="minorHAnsi"/>
          <w:color w:val="000000"/>
          <w:lang w:val="fr-FR"/>
        </w:rPr>
        <w:br/>
      </w:r>
      <w:r w:rsidRPr="00070CDA">
        <w:rPr>
          <w:rFonts w:asciiTheme="minorHAnsi" w:eastAsia="Arial" w:hAnsiTheme="minorHAnsi" w:cstheme="minorHAnsi"/>
          <w:color w:val="000000"/>
          <w:lang w:val="fr-FR"/>
        </w:rPr>
        <w:lastRenderedPageBreak/>
        <w:br/>
        <w:t>Cette notification devra intervenir dans les quinze jours de la vente devenue définitive et indiquera que l'opposition éventuelle, tendant à obtenir le paiement des sommes restant dues par l'ancien propriétaire, est à signifier au domicile de l'avocat poursuivant.</w:t>
      </w:r>
      <w:r w:rsidRPr="00070CDA">
        <w:rPr>
          <w:rFonts w:asciiTheme="minorHAnsi" w:eastAsia="Arial" w:hAnsiTheme="minorHAnsi" w:cstheme="minorHAnsi"/>
          <w:color w:val="000000"/>
          <w:lang w:val="fr-FR"/>
        </w:rPr>
        <w:br/>
      </w:r>
      <w:r w:rsidRPr="00070CDA">
        <w:rPr>
          <w:rFonts w:asciiTheme="minorHAnsi" w:eastAsia="Arial" w:hAnsiTheme="minorHAnsi" w:cstheme="minorHAnsi"/>
          <w:color w:val="000000"/>
          <w:lang w:val="fr-FR"/>
        </w:rPr>
        <w:br/>
      </w:r>
      <w:r w:rsidRPr="00070CDA">
        <w:rPr>
          <w:rFonts w:asciiTheme="minorHAnsi" w:eastAsia="Arial" w:hAnsiTheme="minorHAnsi" w:cstheme="minorHAnsi"/>
          <w:color w:val="000000"/>
          <w:spacing w:val="2"/>
          <w:lang w:val="fr-FR"/>
        </w:rPr>
        <w:t>L'avocat de l'acquéreur, indépendamment de la notification ci-dessus, dans le cas où l'immeuble vendu dépend d'un ensemble en copropriété, en conformité avec l'article 6 du décret n° 67-223 du 17 mars 1967, est tenu de notifier au syndic dès que la vente sera définitive, par lettre recommandée avec demande d'avis de réception, la désignation du lot ou de la fraction de lot, les nom, prénom, domicile réel ou élu de l'acquéreur.</w:t>
      </w:r>
      <w:r w:rsidRPr="00070CDA">
        <w:rPr>
          <w:rFonts w:asciiTheme="minorHAnsi" w:eastAsia="Arial" w:hAnsiTheme="minorHAnsi" w:cstheme="minorHAnsi"/>
          <w:color w:val="000000"/>
          <w:spacing w:val="2"/>
          <w:lang w:val="fr-FR"/>
        </w:rPr>
        <w:br/>
      </w:r>
      <w:r w:rsidRPr="00070CDA">
        <w:rPr>
          <w:rFonts w:asciiTheme="minorHAnsi" w:eastAsia="Arial" w:hAnsiTheme="minorHAnsi" w:cstheme="minorHAnsi"/>
          <w:color w:val="000000"/>
          <w:spacing w:val="2"/>
          <w:lang w:val="fr-FR"/>
        </w:rPr>
        <w:br/>
      </w:r>
      <w:r w:rsidRPr="00070CDA">
        <w:rPr>
          <w:rFonts w:asciiTheme="minorHAnsi" w:eastAsia="Arial" w:hAnsiTheme="minorHAnsi" w:cstheme="minorHAnsi"/>
          <w:color w:val="000000"/>
          <w:spacing w:val="2"/>
          <w:lang w:val="fr-FR"/>
        </w:rPr>
        <w:br/>
      </w:r>
      <w:r w:rsidRPr="00070CDA">
        <w:rPr>
          <w:rFonts w:asciiTheme="minorHAnsi" w:eastAsia="Arial" w:hAnsiTheme="minorHAnsi" w:cstheme="minorHAnsi"/>
          <w:b/>
          <w:color w:val="000000"/>
          <w:spacing w:val="3"/>
          <w:lang w:val="fr-FR"/>
        </w:rPr>
        <w:t xml:space="preserve">ARTICLE 23 — IMMEUBLES EN LOTISSEMENT </w:t>
      </w:r>
      <w:r w:rsidRPr="00070CDA">
        <w:rPr>
          <w:rFonts w:asciiTheme="minorHAnsi" w:eastAsia="Arial" w:hAnsiTheme="minorHAnsi" w:cstheme="minorHAnsi"/>
          <w:b/>
          <w:color w:val="000000"/>
          <w:spacing w:val="3"/>
          <w:lang w:val="fr-FR"/>
        </w:rPr>
        <w:br/>
      </w:r>
      <w:r w:rsidRPr="00070CDA">
        <w:rPr>
          <w:rFonts w:asciiTheme="minorHAnsi" w:eastAsia="Arial" w:hAnsiTheme="minorHAnsi" w:cstheme="minorHAnsi"/>
          <w:b/>
          <w:color w:val="000000"/>
          <w:spacing w:val="3"/>
          <w:lang w:val="fr-FR"/>
        </w:rPr>
        <w:br/>
      </w:r>
      <w:r w:rsidRPr="00070CDA">
        <w:rPr>
          <w:rFonts w:asciiTheme="minorHAnsi" w:eastAsia="Arial" w:hAnsiTheme="minorHAnsi" w:cstheme="minorHAnsi"/>
          <w:color w:val="000000"/>
          <w:lang w:val="fr-FR"/>
        </w:rPr>
        <w:t>L'avocat du poursuivant devra notifier au représentant légal de l'Association syndicale libre ou de l'Association syndicale autorisée l'avis de mutation dans les conditions de l'article 20 de la loi n° 65-557 du 10 juillet 1965 conformément à l'ordonnance n° 2004</w:t>
      </w:r>
      <w:r w:rsidRPr="00070CDA">
        <w:rPr>
          <w:rFonts w:asciiTheme="minorHAnsi" w:eastAsia="Arial" w:hAnsiTheme="minorHAnsi" w:cstheme="minorHAnsi"/>
          <w:color w:val="000000"/>
          <w:lang w:val="fr-FR"/>
        </w:rPr>
        <w:softHyphen/>
        <w:t>632 du 1 er juillet 2004.</w:t>
      </w:r>
      <w:r w:rsidRPr="00070CDA">
        <w:rPr>
          <w:rFonts w:asciiTheme="minorHAnsi" w:eastAsia="Arial" w:hAnsiTheme="minorHAnsi" w:cstheme="minorHAnsi"/>
          <w:color w:val="000000"/>
          <w:lang w:val="fr-FR"/>
        </w:rPr>
        <w:br/>
      </w:r>
      <w:r w:rsidRPr="00070CDA">
        <w:rPr>
          <w:rFonts w:asciiTheme="minorHAnsi" w:eastAsia="Arial" w:hAnsiTheme="minorHAnsi" w:cstheme="minorHAnsi"/>
          <w:color w:val="000000"/>
          <w:lang w:val="fr-FR"/>
        </w:rPr>
        <w:br/>
        <w:t>Cette notification devra intervenir dans les quinze jours de la vente devenue définitive et indiquera que l'opposition éventuelle, tendant à obtenir le paiement des sommes restant dues par l'ancien propriétaire, est à signifier au domicile de l'avocat poursuivant.</w:t>
      </w:r>
      <w:r w:rsidRPr="00070CDA">
        <w:rPr>
          <w:rFonts w:asciiTheme="minorHAnsi" w:eastAsia="Arial" w:hAnsiTheme="minorHAnsi" w:cstheme="minorHAnsi"/>
          <w:color w:val="000000"/>
          <w:lang w:val="fr-FR"/>
        </w:rPr>
        <w:br/>
      </w:r>
      <w:r w:rsidRPr="00070CDA">
        <w:rPr>
          <w:rFonts w:asciiTheme="minorHAnsi" w:eastAsia="Arial" w:hAnsiTheme="minorHAnsi" w:cstheme="minorHAnsi"/>
          <w:color w:val="000000"/>
          <w:lang w:val="fr-FR"/>
        </w:rPr>
        <w:br/>
      </w:r>
      <w:r w:rsidRPr="00070CDA">
        <w:rPr>
          <w:rFonts w:asciiTheme="minorHAnsi" w:eastAsia="Arial" w:hAnsiTheme="minorHAnsi" w:cstheme="minorHAnsi"/>
          <w:color w:val="000000"/>
          <w:lang w:val="fr-FR"/>
        </w:rPr>
        <w:br/>
      </w:r>
    </w:p>
    <w:sectPr w:rsidR="00176898" w:rsidRPr="00070CDA">
      <w:pgSz w:w="11789" w:h="16723"/>
      <w:pgMar w:top="0" w:right="701" w:bottom="116" w:left="34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Verdana">
    <w:charset w:val="00"/>
    <w:pitch w:val="variable"/>
    <w:family w:val="swiss"/>
    <w:panose1 w:val="02020603050405020304"/>
  </w:font>
  <w:font w:name="Tahoma">
    <w:charset w:val="00"/>
    <w:pitch w:val="variable"/>
    <w:family w:val="swiss"/>
    <w:panose1 w:val="02020603050405020304"/>
  </w:font>
  <w:font w:name="Garamond">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936071"/>
    <w:multiLevelType w:val="multilevel"/>
    <w:tmpl w:val="41302A2A"/>
    <w:lvl w:ilvl="0">
      <w:start w:val="1"/>
      <w:numFmt w:val="lowerLetter"/>
      <w:lvlText w:val="%1)"/>
      <w:lvlJc w:val="left"/>
      <w:pPr>
        <w:tabs>
          <w:tab w:val="left" w:pos="216"/>
        </w:tabs>
        <w:ind w:left="720"/>
      </w:pPr>
      <w:rPr>
        <w:rFonts w:ascii="Arial" w:eastAsia="Arial" w:hAnsi="Arial"/>
        <w:strike w:val="0"/>
        <w:color w:val="000000"/>
        <w:spacing w:val="0"/>
        <w:w w:val="100"/>
        <w:sz w:val="19"/>
        <w:vertAlign w:val="baseline"/>
        <w:lang w:val="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10108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176898"/>
    <w:rsid w:val="00070CDA"/>
    <w:rsid w:val="000D1C98"/>
    <w:rsid w:val="00176898"/>
    <w:rsid w:val="006B0248"/>
    <w:rsid w:val="007104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383F7"/>
  <w15:docId w15:val="{B50FEA08-140D-40DA-BE1E-E13E067C9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D1C98"/>
    <w:rPr>
      <w:rFonts w:ascii="Segoe UI" w:hAnsi="Segoe UI" w:cs="Segoe UI"/>
      <w:sz w:val="18"/>
      <w:szCs w:val="18"/>
    </w:rPr>
  </w:style>
  <w:style w:type="character" w:customStyle="1" w:styleId="TextedebullesCar">
    <w:name w:val="Texte de bulles Car"/>
    <w:basedOn w:val="Policepardfaut"/>
    <w:link w:val="Textedebulles"/>
    <w:uiPriority w:val="99"/>
    <w:semiHidden/>
    <w:rsid w:val="000D1C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2802</Words>
  <Characters>15415</Characters>
  <Application>Microsoft Office Word</Application>
  <DocSecurity>0</DocSecurity>
  <Lines>128</Lines>
  <Paragraphs>36</Paragraphs>
  <ScaleCrop>false</ScaleCrop>
  <Company/>
  <LinksUpToDate>false</LinksUpToDate>
  <CharactersWithSpaces>18181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Séréna YAHMI</cp:lastModifiedBy>
  <cp:revision>5</cp:revision>
  <dcterms:created xsi:type="dcterms:W3CDTF">2020-11-19T14:34:00Z</dcterms:created>
  <dcterms:modified xsi:type="dcterms:W3CDTF">2023-06-14T09:10:00Z</dcterms:modified>
</cp:coreProperties>
</file>